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A9" w:rsidRDefault="00C707A9">
      <w:pPr>
        <w:rPr>
          <w:rFonts w:ascii="Calibri" w:eastAsia="Calibri" w:hAnsi="Calibri" w:cs="Calibri"/>
        </w:rPr>
      </w:pPr>
    </w:p>
    <w:p w:rsidR="00C707A9" w:rsidRDefault="002B1642">
      <w:pPr>
        <w:jc w:val="center"/>
        <w:rPr>
          <w:rFonts w:ascii="Calibri" w:eastAsia="Calibri" w:hAnsi="Calibri" w:cs="Calibri"/>
          <w:b/>
          <w:sz w:val="32"/>
          <w:szCs w:val="32"/>
        </w:rPr>
      </w:pPr>
      <w:r>
        <w:rPr>
          <w:rFonts w:ascii="Calibri" w:eastAsia="Calibri" w:hAnsi="Calibri" w:cs="Calibri"/>
          <w:b/>
          <w:sz w:val="32"/>
          <w:szCs w:val="32"/>
        </w:rPr>
        <w:t>Prix étudiant annuel en transfert des connaissances 202</w:t>
      </w:r>
      <w:r w:rsidR="00263A43">
        <w:rPr>
          <w:rFonts w:ascii="Calibri" w:eastAsia="Calibri" w:hAnsi="Calibri" w:cs="Calibri"/>
          <w:b/>
          <w:sz w:val="32"/>
          <w:szCs w:val="32"/>
        </w:rPr>
        <w:t>5</w:t>
      </w:r>
      <w:r w:rsidR="00F235BC">
        <w:rPr>
          <w:rFonts w:ascii="Calibri" w:eastAsia="Calibri" w:hAnsi="Calibri" w:cs="Calibri"/>
          <w:b/>
          <w:sz w:val="32"/>
          <w:szCs w:val="32"/>
        </w:rPr>
        <w:t>-202</w:t>
      </w:r>
      <w:r w:rsidR="00263A43">
        <w:rPr>
          <w:rFonts w:ascii="Calibri" w:eastAsia="Calibri" w:hAnsi="Calibri" w:cs="Calibri"/>
          <w:b/>
          <w:sz w:val="32"/>
          <w:szCs w:val="32"/>
        </w:rPr>
        <w:t>6</w:t>
      </w:r>
    </w:p>
    <w:p w:rsidR="00C707A9" w:rsidRDefault="00C707A9">
      <w:pPr>
        <w:rPr>
          <w:rFonts w:ascii="Calibri" w:eastAsia="Calibri" w:hAnsi="Calibri" w:cs="Calibri"/>
        </w:rPr>
      </w:pPr>
    </w:p>
    <w:p w:rsidR="00C707A9" w:rsidRDefault="002B1642">
      <w:pPr>
        <w:rPr>
          <w:rFonts w:ascii="Calibri" w:eastAsia="Calibri" w:hAnsi="Calibri" w:cs="Calibri"/>
          <w:i/>
        </w:rPr>
      </w:pPr>
      <w:r>
        <w:rPr>
          <w:rFonts w:ascii="Calibri" w:eastAsia="Calibri" w:hAnsi="Calibri" w:cs="Calibri"/>
          <w:i/>
        </w:rPr>
        <w:t xml:space="preserve">À l’intention de la communauté étudiante du </w:t>
      </w:r>
      <w:proofErr w:type="spellStart"/>
      <w:r>
        <w:rPr>
          <w:rFonts w:ascii="Calibri" w:eastAsia="Calibri" w:hAnsi="Calibri" w:cs="Calibri"/>
          <w:i/>
        </w:rPr>
        <w:t>CReSP</w:t>
      </w:r>
      <w:proofErr w:type="spellEnd"/>
      <w:r>
        <w:rPr>
          <w:rFonts w:ascii="Calibri" w:eastAsia="Calibri" w:hAnsi="Calibri" w:cs="Calibri"/>
          <w:i/>
        </w:rPr>
        <w:t xml:space="preserve"> </w:t>
      </w:r>
    </w:p>
    <w:p w:rsidR="00C707A9" w:rsidRDefault="00C707A9">
      <w:pPr>
        <w:rPr>
          <w:rFonts w:ascii="Calibri" w:eastAsia="Calibri" w:hAnsi="Calibri" w:cs="Calibri"/>
          <w:i/>
        </w:rPr>
      </w:pPr>
    </w:p>
    <w:p w:rsidR="00C707A9" w:rsidRDefault="002B1642">
      <w:pPr>
        <w:rPr>
          <w:rFonts w:ascii="Calibri" w:eastAsia="Calibri" w:hAnsi="Calibri" w:cs="Calibri"/>
        </w:rPr>
      </w:pPr>
      <w:bookmarkStart w:id="0" w:name="_heading=h.30j0zll" w:colFirst="0" w:colLast="0"/>
      <w:bookmarkEnd w:id="0"/>
      <w:r>
        <w:rPr>
          <w:rFonts w:ascii="Calibri" w:eastAsia="Calibri" w:hAnsi="Calibri" w:cs="Calibri"/>
        </w:rPr>
        <w:t>Afin de répondre aux défis de la santé des populations au 21</w:t>
      </w:r>
      <w:r>
        <w:rPr>
          <w:rFonts w:ascii="Calibri" w:eastAsia="Calibri" w:hAnsi="Calibri" w:cs="Calibri"/>
          <w:vertAlign w:val="superscript"/>
        </w:rPr>
        <w:t>e</w:t>
      </w:r>
      <w:r>
        <w:rPr>
          <w:rFonts w:ascii="Calibri" w:eastAsia="Calibri" w:hAnsi="Calibri" w:cs="Calibri"/>
        </w:rPr>
        <w:t xml:space="preserve"> siècle, le </w:t>
      </w:r>
      <w:proofErr w:type="spellStart"/>
      <w:r>
        <w:rPr>
          <w:rFonts w:ascii="Calibri" w:eastAsia="Calibri" w:hAnsi="Calibri" w:cs="Calibri"/>
        </w:rPr>
        <w:t>CReSP</w:t>
      </w:r>
      <w:proofErr w:type="spellEnd"/>
      <w:r>
        <w:rPr>
          <w:rFonts w:ascii="Calibri" w:eastAsia="Calibri" w:hAnsi="Calibri" w:cs="Calibri"/>
        </w:rPr>
        <w:t xml:space="preserve"> privilégie une approche d’application des connaissances intégrée au sein de laquelle ceux et celles qui utilisent les connaissances prennent part à l’ensemble du processus de recherche. Dans une perspective de formation et de sensibilisation de la relève à l’importance d’un processus de transfert des connaissances intégré, le </w:t>
      </w:r>
      <w:proofErr w:type="spellStart"/>
      <w:r>
        <w:rPr>
          <w:rFonts w:ascii="Calibri" w:eastAsia="Calibri" w:hAnsi="Calibri" w:cs="Calibri"/>
        </w:rPr>
        <w:t>CReSP</w:t>
      </w:r>
      <w:proofErr w:type="spellEnd"/>
      <w:r>
        <w:rPr>
          <w:rFonts w:ascii="Calibri" w:eastAsia="Calibri" w:hAnsi="Calibri" w:cs="Calibri"/>
        </w:rPr>
        <w:t xml:space="preserve"> a créé un prix étudiant en transfert des connaissances.</w:t>
      </w:r>
    </w:p>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rPr>
        <w:t xml:space="preserve">Remis annuellement, ce prix vise à reconnaître la qualité des pratiques de transfert des connaissances </w:t>
      </w:r>
      <w:proofErr w:type="gramStart"/>
      <w:r>
        <w:rPr>
          <w:rFonts w:ascii="Calibri" w:eastAsia="Calibri" w:hAnsi="Calibri" w:cs="Calibri"/>
        </w:rPr>
        <w:t>d’</w:t>
      </w:r>
      <w:proofErr w:type="spellStart"/>
      <w:r>
        <w:rPr>
          <w:rFonts w:ascii="Calibri" w:eastAsia="Calibri" w:hAnsi="Calibri" w:cs="Calibri"/>
        </w:rPr>
        <w:t>un.e</w:t>
      </w:r>
      <w:proofErr w:type="spellEnd"/>
      <w:proofErr w:type="gramEnd"/>
      <w:r>
        <w:rPr>
          <w:rFonts w:ascii="Calibri" w:eastAsia="Calibri" w:hAnsi="Calibri" w:cs="Calibri"/>
        </w:rPr>
        <w:t xml:space="preserve"> </w:t>
      </w:r>
      <w:proofErr w:type="spellStart"/>
      <w:r>
        <w:rPr>
          <w:rFonts w:ascii="Calibri" w:eastAsia="Calibri" w:hAnsi="Calibri" w:cs="Calibri"/>
        </w:rPr>
        <w:t>étudiant.e</w:t>
      </w:r>
      <w:proofErr w:type="spellEnd"/>
      <w:r>
        <w:rPr>
          <w:rFonts w:ascii="Calibri" w:eastAsia="Calibri" w:hAnsi="Calibri" w:cs="Calibri"/>
        </w:rPr>
        <w:t xml:space="preserve"> du </w:t>
      </w:r>
      <w:proofErr w:type="spellStart"/>
      <w:r>
        <w:rPr>
          <w:rFonts w:ascii="Calibri" w:eastAsia="Calibri" w:hAnsi="Calibri" w:cs="Calibri"/>
        </w:rPr>
        <w:t>CReSP</w:t>
      </w:r>
      <w:proofErr w:type="spellEnd"/>
      <w:r>
        <w:rPr>
          <w:rFonts w:ascii="Calibri" w:eastAsia="Calibri" w:hAnsi="Calibri" w:cs="Calibri"/>
        </w:rPr>
        <w:t>. Il contribue à souligner l’importance pour la communauté étudiante de s’investir dans la réalisation d’activités de transfert des connaissances ayant des retombées pour la pratique et/ou la prise de décision.</w:t>
      </w:r>
    </w:p>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rPr>
        <w:t xml:space="preserve">À titre indicatif, il peut s’agir de la production d’outils de transfert des connaissances ou de contenus adaptés sous différentes formes (fiche synthèse, guide d’accompagnement, trousse de sensibilisation, infographie, contenus numériques, etc.), de la réalisation d’activités d’échanges réunissant des publics variés (laboratoire d’idées, ateliers délibératifs, etc.), de la production de matériel de formation ou de développement de compétences, etc. La réalisation d’outils ou d’activités issus de la coproduction avec des expert.es </w:t>
      </w:r>
      <w:proofErr w:type="spellStart"/>
      <w:proofErr w:type="gramStart"/>
      <w:r>
        <w:rPr>
          <w:rFonts w:ascii="Calibri" w:eastAsia="Calibri" w:hAnsi="Calibri" w:cs="Calibri"/>
        </w:rPr>
        <w:t>utilisateur.trices</w:t>
      </w:r>
      <w:proofErr w:type="spellEnd"/>
      <w:proofErr w:type="gramEnd"/>
      <w:r>
        <w:rPr>
          <w:rFonts w:ascii="Calibri" w:eastAsia="Calibri" w:hAnsi="Calibri" w:cs="Calibri"/>
        </w:rPr>
        <w:t xml:space="preserve"> de connaissances est priorisée. Les stratégies de diffusion, transfert et mobilisation des connaissances destinées principalement aux publics scientifiques sont exclues.</w:t>
      </w:r>
    </w:p>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rPr>
        <w:t xml:space="preserve">Afin de souligner l’excellence des activités de transfert des connaissances des </w:t>
      </w:r>
      <w:proofErr w:type="spellStart"/>
      <w:r>
        <w:rPr>
          <w:rFonts w:ascii="Calibri" w:eastAsia="Calibri" w:hAnsi="Calibri" w:cs="Calibri"/>
        </w:rPr>
        <w:t>étudiant.</w:t>
      </w:r>
      <w:proofErr w:type="gramStart"/>
      <w:r>
        <w:rPr>
          <w:rFonts w:ascii="Calibri" w:eastAsia="Calibri" w:hAnsi="Calibri" w:cs="Calibri"/>
        </w:rPr>
        <w:t>e.s</w:t>
      </w:r>
      <w:proofErr w:type="spellEnd"/>
      <w:proofErr w:type="gramEnd"/>
      <w:r>
        <w:rPr>
          <w:rFonts w:ascii="Calibri" w:eastAsia="Calibri" w:hAnsi="Calibri" w:cs="Calibri"/>
        </w:rPr>
        <w:t xml:space="preserve">, les trois finalistes seront affichés sur le site web du </w:t>
      </w:r>
      <w:proofErr w:type="spellStart"/>
      <w:r>
        <w:rPr>
          <w:rFonts w:ascii="Calibri" w:eastAsia="Calibri" w:hAnsi="Calibri" w:cs="Calibri"/>
        </w:rPr>
        <w:t>CReSP</w:t>
      </w:r>
      <w:proofErr w:type="spellEnd"/>
      <w:r>
        <w:rPr>
          <w:rFonts w:ascii="Calibri" w:eastAsia="Calibri" w:hAnsi="Calibri" w:cs="Calibri"/>
        </w:rPr>
        <w:t xml:space="preserve"> et un montant de 1 000 $ sera remis pour la première place.</w:t>
      </w:r>
    </w:p>
    <w:p w:rsidR="00C707A9" w:rsidRDefault="00C707A9">
      <w:pPr>
        <w:rPr>
          <w:rFonts w:ascii="Calibri" w:eastAsia="Calibri" w:hAnsi="Calibri" w:cs="Calibri"/>
        </w:rPr>
      </w:pPr>
    </w:p>
    <w:p w:rsidR="00C707A9" w:rsidRDefault="002B1642">
      <w:pPr>
        <w:rPr>
          <w:rFonts w:ascii="Calibri" w:eastAsia="Calibri" w:hAnsi="Calibri" w:cs="Calibri"/>
          <w:b/>
          <w:u w:val="single"/>
        </w:rPr>
      </w:pPr>
      <w:r>
        <w:rPr>
          <w:rFonts w:ascii="Calibri" w:eastAsia="Calibri" w:hAnsi="Calibri" w:cs="Calibri"/>
          <w:b/>
          <w:u w:val="single"/>
        </w:rPr>
        <w:t xml:space="preserve">Critères d’admissibilité : </w:t>
      </w:r>
    </w:p>
    <w:p w:rsidR="00C707A9" w:rsidRDefault="00C707A9">
      <w:pPr>
        <w:rPr>
          <w:rFonts w:ascii="Calibri" w:eastAsia="Calibri" w:hAnsi="Calibri" w:cs="Calibri"/>
          <w:b/>
          <w:u w:val="single"/>
        </w:rPr>
      </w:pPr>
    </w:p>
    <w:p w:rsidR="00C707A9" w:rsidRDefault="002B1642">
      <w:pPr>
        <w:rPr>
          <w:rFonts w:ascii="Calibri" w:eastAsia="Calibri" w:hAnsi="Calibri" w:cs="Calibri"/>
        </w:rPr>
      </w:pPr>
      <w:r>
        <w:rPr>
          <w:rFonts w:ascii="Calibri" w:eastAsia="Calibri" w:hAnsi="Calibri" w:cs="Calibri"/>
        </w:rPr>
        <w:t xml:space="preserve">Ce concours est destiné </w:t>
      </w:r>
      <w:r w:rsidRPr="00650948">
        <w:rPr>
          <w:rFonts w:ascii="Calibri" w:eastAsia="Calibri" w:hAnsi="Calibri" w:cs="Calibri"/>
          <w:b/>
        </w:rPr>
        <w:t xml:space="preserve">aux personnes inscrites à un programme de maîtrise de recherche ou doctorat dirigées par les membres </w:t>
      </w:r>
      <w:proofErr w:type="spellStart"/>
      <w:proofErr w:type="gramStart"/>
      <w:r w:rsidRPr="00650948">
        <w:rPr>
          <w:rFonts w:ascii="Calibri" w:eastAsia="Calibri" w:hAnsi="Calibri" w:cs="Calibri"/>
          <w:b/>
        </w:rPr>
        <w:t>régulier.ères</w:t>
      </w:r>
      <w:proofErr w:type="spellEnd"/>
      <w:proofErr w:type="gramEnd"/>
      <w:r w:rsidRPr="00650948">
        <w:rPr>
          <w:rFonts w:ascii="Calibri" w:eastAsia="Calibri" w:hAnsi="Calibri" w:cs="Calibri"/>
          <w:b/>
        </w:rPr>
        <w:t xml:space="preserve"> du </w:t>
      </w:r>
      <w:proofErr w:type="spellStart"/>
      <w:r w:rsidRPr="00650948">
        <w:rPr>
          <w:rFonts w:ascii="Calibri" w:eastAsia="Calibri" w:hAnsi="Calibri" w:cs="Calibri"/>
          <w:b/>
        </w:rPr>
        <w:t>CReSP</w:t>
      </w:r>
      <w:proofErr w:type="spellEnd"/>
      <w:r>
        <w:rPr>
          <w:rFonts w:ascii="Calibri" w:eastAsia="Calibri" w:hAnsi="Calibri" w:cs="Calibri"/>
        </w:rPr>
        <w:t xml:space="preserve"> (</w:t>
      </w:r>
      <w:proofErr w:type="spellStart"/>
      <w:r>
        <w:rPr>
          <w:rFonts w:ascii="Calibri" w:eastAsia="Calibri" w:hAnsi="Calibri" w:cs="Calibri"/>
        </w:rPr>
        <w:t>chercheur.e</w:t>
      </w:r>
      <w:r w:rsidR="00650948">
        <w:rPr>
          <w:rFonts w:ascii="Calibri" w:eastAsia="Calibri" w:hAnsi="Calibri" w:cs="Calibri"/>
        </w:rPr>
        <w:t>.</w:t>
      </w:r>
      <w:r>
        <w:rPr>
          <w:rFonts w:ascii="Calibri" w:eastAsia="Calibri" w:hAnsi="Calibri" w:cs="Calibri"/>
        </w:rPr>
        <w:t>s</w:t>
      </w:r>
      <w:proofErr w:type="spellEnd"/>
      <w:r>
        <w:rPr>
          <w:rFonts w:ascii="Calibri" w:eastAsia="Calibri" w:hAnsi="Calibri" w:cs="Calibri"/>
        </w:rPr>
        <w:t xml:space="preserve"> et </w:t>
      </w:r>
      <w:proofErr w:type="spellStart"/>
      <w:r>
        <w:rPr>
          <w:rFonts w:ascii="Calibri" w:eastAsia="Calibri" w:hAnsi="Calibri" w:cs="Calibri"/>
        </w:rPr>
        <w:t>expert.e</w:t>
      </w:r>
      <w:r w:rsidR="00650948">
        <w:rPr>
          <w:rFonts w:ascii="Calibri" w:eastAsia="Calibri" w:hAnsi="Calibri" w:cs="Calibri"/>
        </w:rPr>
        <w:t>.</w:t>
      </w:r>
      <w:r>
        <w:rPr>
          <w:rFonts w:ascii="Calibri" w:eastAsia="Calibri" w:hAnsi="Calibri" w:cs="Calibri"/>
        </w:rPr>
        <w:t>s</w:t>
      </w:r>
      <w:proofErr w:type="spellEnd"/>
      <w:r>
        <w:rPr>
          <w:rFonts w:ascii="Calibri" w:eastAsia="Calibri" w:hAnsi="Calibri" w:cs="Calibri"/>
        </w:rPr>
        <w:t xml:space="preserve">). Afin d’être admissible, la personne doit avoir occupé le statut </w:t>
      </w:r>
      <w:proofErr w:type="gramStart"/>
      <w:r>
        <w:rPr>
          <w:rFonts w:ascii="Calibri" w:eastAsia="Calibri" w:hAnsi="Calibri" w:cs="Calibri"/>
        </w:rPr>
        <w:t>d’</w:t>
      </w:r>
      <w:proofErr w:type="spellStart"/>
      <w:r>
        <w:rPr>
          <w:rFonts w:ascii="Calibri" w:eastAsia="Calibri" w:hAnsi="Calibri" w:cs="Calibri"/>
        </w:rPr>
        <w:t>étudiant.e</w:t>
      </w:r>
      <w:proofErr w:type="spellEnd"/>
      <w:proofErr w:type="gramEnd"/>
      <w:r>
        <w:rPr>
          <w:rFonts w:ascii="Calibri" w:eastAsia="Calibri" w:hAnsi="Calibri" w:cs="Calibri"/>
        </w:rPr>
        <w:t xml:space="preserve"> à l’Université pendant au moins un trimestr</w:t>
      </w:r>
      <w:r w:rsidR="00F235BC">
        <w:rPr>
          <w:rFonts w:ascii="Calibri" w:eastAsia="Calibri" w:hAnsi="Calibri" w:cs="Calibri"/>
        </w:rPr>
        <w:t>e durant l’année académique 202</w:t>
      </w:r>
      <w:r w:rsidR="00263A43">
        <w:rPr>
          <w:rFonts w:ascii="Calibri" w:eastAsia="Calibri" w:hAnsi="Calibri" w:cs="Calibri"/>
        </w:rPr>
        <w:t>5-2026</w:t>
      </w:r>
      <w:r>
        <w:rPr>
          <w:rFonts w:ascii="Calibri" w:eastAsia="Calibri" w:hAnsi="Calibri" w:cs="Calibri"/>
        </w:rPr>
        <w:t>. De même, l’activité ou la production en transfert des connaissances doit avoir été produite ou diffusée entre le 1</w:t>
      </w:r>
      <w:r>
        <w:rPr>
          <w:rFonts w:ascii="Calibri" w:eastAsia="Calibri" w:hAnsi="Calibri" w:cs="Calibri"/>
          <w:vertAlign w:val="superscript"/>
        </w:rPr>
        <w:t>er</w:t>
      </w:r>
      <w:r w:rsidR="00263A43">
        <w:rPr>
          <w:rFonts w:ascii="Calibri" w:eastAsia="Calibri" w:hAnsi="Calibri" w:cs="Calibri"/>
        </w:rPr>
        <w:t xml:space="preserve"> septembre 2025 et le 31 août 2026</w:t>
      </w:r>
      <w:r>
        <w:rPr>
          <w:rFonts w:ascii="Calibri" w:eastAsia="Calibri" w:hAnsi="Calibri" w:cs="Calibri"/>
        </w:rPr>
        <w:t>.</w:t>
      </w:r>
    </w:p>
    <w:p w:rsidR="00C707A9" w:rsidRDefault="00C707A9">
      <w:pPr>
        <w:rPr>
          <w:rFonts w:ascii="Calibri" w:eastAsia="Calibri" w:hAnsi="Calibri" w:cs="Calibri"/>
        </w:rPr>
      </w:pPr>
    </w:p>
    <w:p w:rsidR="00C707A9" w:rsidRDefault="00C707A9">
      <w:pPr>
        <w:rPr>
          <w:rFonts w:ascii="Calibri" w:eastAsia="Calibri" w:hAnsi="Calibri" w:cs="Calibri"/>
        </w:rPr>
      </w:pPr>
    </w:p>
    <w:p w:rsidR="00C707A9" w:rsidRDefault="002B1642">
      <w:pPr>
        <w:rPr>
          <w:rFonts w:ascii="Calibri" w:eastAsia="Calibri" w:hAnsi="Calibri" w:cs="Calibri"/>
          <w:b/>
          <w:u w:val="single"/>
        </w:rPr>
      </w:pPr>
      <w:r>
        <w:br w:type="page"/>
      </w:r>
    </w:p>
    <w:p w:rsidR="00C707A9" w:rsidRDefault="00C707A9">
      <w:pPr>
        <w:rPr>
          <w:rFonts w:ascii="Calibri" w:eastAsia="Calibri" w:hAnsi="Calibri" w:cs="Calibri"/>
          <w:b/>
          <w:u w:val="single"/>
        </w:rPr>
      </w:pPr>
    </w:p>
    <w:p w:rsidR="00C707A9" w:rsidRDefault="002B1642">
      <w:pPr>
        <w:rPr>
          <w:rFonts w:ascii="Calibri" w:eastAsia="Calibri" w:hAnsi="Calibri" w:cs="Calibri"/>
          <w:b/>
          <w:u w:val="single"/>
        </w:rPr>
      </w:pPr>
      <w:r>
        <w:rPr>
          <w:rFonts w:ascii="Calibri" w:eastAsia="Calibri" w:hAnsi="Calibri" w:cs="Calibri"/>
          <w:b/>
          <w:u w:val="single"/>
        </w:rPr>
        <w:t xml:space="preserve">Dépôt de la demande : </w:t>
      </w:r>
    </w:p>
    <w:p w:rsidR="00C707A9" w:rsidRDefault="00C707A9">
      <w:pPr>
        <w:rPr>
          <w:rFonts w:ascii="Calibri" w:eastAsia="Calibri" w:hAnsi="Calibri" w:cs="Calibri"/>
          <w:b/>
          <w:u w:val="single"/>
        </w:rPr>
      </w:pPr>
    </w:p>
    <w:p w:rsidR="00C707A9" w:rsidRDefault="002B1642">
      <w:pPr>
        <w:rPr>
          <w:rFonts w:ascii="Calibri" w:eastAsia="Calibri" w:hAnsi="Calibri" w:cs="Calibri"/>
        </w:rPr>
      </w:pPr>
      <w:r>
        <w:rPr>
          <w:rFonts w:ascii="Calibri" w:eastAsia="Calibri" w:hAnsi="Calibri" w:cs="Calibri"/>
        </w:rPr>
        <w:t xml:space="preserve">Pour déposer une demande, veuillez soumettre à la courtière de connaissances du </w:t>
      </w:r>
      <w:proofErr w:type="spellStart"/>
      <w:r>
        <w:rPr>
          <w:rFonts w:ascii="Calibri" w:eastAsia="Calibri" w:hAnsi="Calibri" w:cs="Calibri"/>
        </w:rPr>
        <w:t>CReSP</w:t>
      </w:r>
      <w:proofErr w:type="spellEnd"/>
      <w:r>
        <w:rPr>
          <w:rFonts w:ascii="Calibri" w:eastAsia="Calibri" w:hAnsi="Calibri" w:cs="Calibri"/>
        </w:rPr>
        <w:t xml:space="preserve"> (</w:t>
      </w:r>
      <w:proofErr w:type="spellStart"/>
      <w:r>
        <w:rPr>
          <w:rFonts w:ascii="Calibri" w:eastAsia="Calibri" w:hAnsi="Calibri" w:cs="Calibri"/>
        </w:rPr>
        <w:t>Patrícia</w:t>
      </w:r>
      <w:proofErr w:type="spellEnd"/>
      <w:r>
        <w:rPr>
          <w:rFonts w:ascii="Calibri" w:eastAsia="Calibri" w:hAnsi="Calibri" w:cs="Calibri"/>
        </w:rPr>
        <w:t xml:space="preserve"> Dias da Silva, patricia.dasilva.ccsmtl@ssss.gouv.qc.ca) les documents suivants : </w:t>
      </w:r>
    </w:p>
    <w:p w:rsidR="00C707A9" w:rsidRDefault="002B164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Le formulaire ci-joint dûment rempli ; </w:t>
      </w:r>
    </w:p>
    <w:p w:rsidR="00C707A9" w:rsidRDefault="002B164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Tout document relatif à l’activité ou du produit de transfert des connaissances et pertinent à l’évaluation de la demande (outil développé, site Web, vidéo, programme de l’activité, etc.).</w:t>
      </w:r>
    </w:p>
    <w:p w:rsidR="00C707A9" w:rsidRDefault="00C707A9">
      <w:pPr>
        <w:rPr>
          <w:rFonts w:ascii="Calibri" w:eastAsia="Calibri" w:hAnsi="Calibri" w:cs="Calibri"/>
          <w:b/>
          <w:sz w:val="28"/>
          <w:szCs w:val="28"/>
        </w:rPr>
      </w:pPr>
    </w:p>
    <w:p w:rsidR="00C707A9" w:rsidRPr="00650948" w:rsidRDefault="002B1642">
      <w:pPr>
        <w:rPr>
          <w:rFonts w:ascii="Calibri" w:eastAsia="Calibri" w:hAnsi="Calibri" w:cs="Calibri"/>
          <w:sz w:val="28"/>
          <w:szCs w:val="28"/>
        </w:rPr>
      </w:pPr>
      <w:r>
        <w:rPr>
          <w:rFonts w:ascii="Calibri" w:eastAsia="Calibri" w:hAnsi="Calibri" w:cs="Calibri"/>
          <w:b/>
          <w:sz w:val="28"/>
          <w:szCs w:val="28"/>
        </w:rPr>
        <w:t xml:space="preserve">Date limite de dépôt du dossier : </w:t>
      </w:r>
      <w:r w:rsidR="00F235BC">
        <w:rPr>
          <w:rFonts w:ascii="Calibri" w:eastAsia="Calibri" w:hAnsi="Calibri" w:cs="Calibri"/>
          <w:color w:val="FF0000"/>
          <w:sz w:val="28"/>
          <w:szCs w:val="28"/>
        </w:rPr>
        <w:t xml:space="preserve">le </w:t>
      </w:r>
      <w:r w:rsidR="00263A43">
        <w:rPr>
          <w:rFonts w:ascii="Calibri" w:eastAsia="Calibri" w:hAnsi="Calibri" w:cs="Calibri"/>
          <w:color w:val="FF0000"/>
          <w:sz w:val="28"/>
          <w:szCs w:val="28"/>
        </w:rPr>
        <w:t>vendredi</w:t>
      </w:r>
      <w:r w:rsidR="00F235BC">
        <w:rPr>
          <w:rFonts w:ascii="Calibri" w:eastAsia="Calibri" w:hAnsi="Calibri" w:cs="Calibri"/>
          <w:color w:val="FF0000"/>
          <w:sz w:val="28"/>
          <w:szCs w:val="28"/>
        </w:rPr>
        <w:t xml:space="preserve"> </w:t>
      </w:r>
      <w:r w:rsidR="009056EC">
        <w:rPr>
          <w:rFonts w:ascii="Calibri" w:eastAsia="Calibri" w:hAnsi="Calibri" w:cs="Calibri"/>
          <w:color w:val="FF0000"/>
          <w:sz w:val="28"/>
          <w:szCs w:val="28"/>
        </w:rPr>
        <w:t>2</w:t>
      </w:r>
      <w:r w:rsidR="00263A43">
        <w:rPr>
          <w:rFonts w:ascii="Calibri" w:eastAsia="Calibri" w:hAnsi="Calibri" w:cs="Calibri"/>
          <w:color w:val="FF0000"/>
          <w:sz w:val="28"/>
          <w:szCs w:val="28"/>
        </w:rPr>
        <w:t>8</w:t>
      </w:r>
      <w:r w:rsidR="00F235BC">
        <w:rPr>
          <w:rFonts w:ascii="Calibri" w:eastAsia="Calibri" w:hAnsi="Calibri" w:cs="Calibri"/>
          <w:color w:val="FF0000"/>
          <w:sz w:val="28"/>
          <w:szCs w:val="28"/>
        </w:rPr>
        <w:t xml:space="preserve"> </w:t>
      </w:r>
      <w:r w:rsidR="00263A43">
        <w:rPr>
          <w:rFonts w:ascii="Calibri" w:eastAsia="Calibri" w:hAnsi="Calibri" w:cs="Calibri"/>
          <w:color w:val="FF0000"/>
          <w:sz w:val="28"/>
          <w:szCs w:val="28"/>
        </w:rPr>
        <w:t>août</w:t>
      </w:r>
      <w:r w:rsidR="00F235BC">
        <w:rPr>
          <w:rFonts w:ascii="Calibri" w:eastAsia="Calibri" w:hAnsi="Calibri" w:cs="Calibri"/>
          <w:color w:val="FF0000"/>
          <w:sz w:val="28"/>
          <w:szCs w:val="28"/>
        </w:rPr>
        <w:t xml:space="preserve"> 2025</w:t>
      </w:r>
    </w:p>
    <w:p w:rsidR="00C707A9" w:rsidRDefault="002B1642">
      <w:pPr>
        <w:rPr>
          <w:rFonts w:ascii="Calibri" w:eastAsia="Calibri" w:hAnsi="Calibri" w:cs="Calibri"/>
          <w:b/>
          <w:sz w:val="28"/>
          <w:szCs w:val="28"/>
        </w:rPr>
      </w:pPr>
      <w:r>
        <w:rPr>
          <w:rFonts w:ascii="Calibri" w:eastAsia="Calibri" w:hAnsi="Calibri" w:cs="Calibri"/>
          <w:b/>
          <w:sz w:val="28"/>
          <w:szCs w:val="28"/>
        </w:rPr>
        <w:t xml:space="preserve">Annonce des résultats : le </w:t>
      </w:r>
      <w:r w:rsidR="00F235BC">
        <w:rPr>
          <w:rFonts w:ascii="Calibri" w:eastAsia="Calibri" w:hAnsi="Calibri" w:cs="Calibri"/>
          <w:b/>
          <w:sz w:val="28"/>
          <w:szCs w:val="28"/>
        </w:rPr>
        <w:t>jeudi</w:t>
      </w:r>
      <w:r>
        <w:rPr>
          <w:rFonts w:ascii="Calibri" w:eastAsia="Calibri" w:hAnsi="Calibri" w:cs="Calibri"/>
          <w:b/>
          <w:sz w:val="28"/>
          <w:szCs w:val="28"/>
        </w:rPr>
        <w:t xml:space="preserve"> </w:t>
      </w:r>
      <w:r w:rsidR="00263A43">
        <w:rPr>
          <w:rFonts w:ascii="Calibri" w:eastAsia="Calibri" w:hAnsi="Calibri" w:cs="Calibri"/>
          <w:b/>
          <w:sz w:val="28"/>
          <w:szCs w:val="28"/>
        </w:rPr>
        <w:t>24</w:t>
      </w:r>
      <w:r w:rsidR="00F235BC">
        <w:rPr>
          <w:rFonts w:ascii="Calibri" w:eastAsia="Calibri" w:hAnsi="Calibri" w:cs="Calibri"/>
          <w:b/>
          <w:sz w:val="28"/>
          <w:szCs w:val="28"/>
        </w:rPr>
        <w:t xml:space="preserve"> </w:t>
      </w:r>
      <w:r w:rsidR="00263A43">
        <w:rPr>
          <w:rFonts w:ascii="Calibri" w:eastAsia="Calibri" w:hAnsi="Calibri" w:cs="Calibri"/>
          <w:b/>
          <w:sz w:val="28"/>
          <w:szCs w:val="28"/>
        </w:rPr>
        <w:t>septembre 2026</w:t>
      </w:r>
      <w:r w:rsidR="00F235BC">
        <w:rPr>
          <w:rFonts w:ascii="Calibri" w:eastAsia="Calibri" w:hAnsi="Calibri" w:cs="Calibri"/>
          <w:b/>
          <w:sz w:val="28"/>
          <w:szCs w:val="28"/>
        </w:rPr>
        <w:t xml:space="preserve"> (lors du </w:t>
      </w:r>
      <w:r>
        <w:rPr>
          <w:rFonts w:ascii="Calibri" w:eastAsia="Calibri" w:hAnsi="Calibri" w:cs="Calibri"/>
          <w:b/>
          <w:sz w:val="28"/>
          <w:szCs w:val="28"/>
        </w:rPr>
        <w:t>V</w:t>
      </w:r>
      <w:r w:rsidR="00263A43">
        <w:rPr>
          <w:rFonts w:ascii="Calibri" w:eastAsia="Calibri" w:hAnsi="Calibri" w:cs="Calibri"/>
          <w:b/>
          <w:sz w:val="28"/>
          <w:szCs w:val="28"/>
        </w:rPr>
        <w:t>I</w:t>
      </w:r>
      <w:r>
        <w:rPr>
          <w:rFonts w:ascii="Calibri" w:eastAsia="Calibri" w:hAnsi="Calibri" w:cs="Calibri"/>
          <w:b/>
          <w:sz w:val="28"/>
          <w:szCs w:val="28"/>
        </w:rPr>
        <w:t xml:space="preserve"> Congrès du </w:t>
      </w:r>
      <w:proofErr w:type="spellStart"/>
      <w:r>
        <w:rPr>
          <w:rFonts w:ascii="Calibri" w:eastAsia="Calibri" w:hAnsi="Calibri" w:cs="Calibri"/>
          <w:b/>
          <w:sz w:val="28"/>
          <w:szCs w:val="28"/>
        </w:rPr>
        <w:t>CReSP</w:t>
      </w:r>
      <w:proofErr w:type="spellEnd"/>
      <w:r>
        <w:rPr>
          <w:rFonts w:ascii="Calibri" w:eastAsia="Calibri" w:hAnsi="Calibri" w:cs="Calibri"/>
          <w:b/>
          <w:sz w:val="28"/>
          <w:szCs w:val="28"/>
        </w:rPr>
        <w:t>)</w:t>
      </w:r>
    </w:p>
    <w:p w:rsidR="00C707A9" w:rsidRDefault="00C707A9">
      <w:pPr>
        <w:rPr>
          <w:rFonts w:ascii="Calibri" w:eastAsia="Calibri" w:hAnsi="Calibri" w:cs="Calibri"/>
          <w:b/>
          <w:sz w:val="28"/>
          <w:szCs w:val="28"/>
        </w:rPr>
      </w:pPr>
    </w:p>
    <w:p w:rsidR="00C707A9" w:rsidRDefault="002B1642">
      <w:pPr>
        <w:rPr>
          <w:rFonts w:ascii="Calibri" w:eastAsia="Calibri" w:hAnsi="Calibri" w:cs="Calibri"/>
          <w:b/>
          <w:sz w:val="28"/>
          <w:szCs w:val="28"/>
        </w:rPr>
      </w:pPr>
      <w:r>
        <w:rPr>
          <w:rFonts w:ascii="Calibri" w:eastAsia="Calibri" w:hAnsi="Calibri" w:cs="Calibri"/>
          <w:b/>
          <w:sz w:val="28"/>
          <w:szCs w:val="28"/>
        </w:rPr>
        <w:t xml:space="preserve">Montant accordé : une bourse de 1 000 $ </w:t>
      </w:r>
    </w:p>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b/>
        </w:rPr>
        <w:t>Note</w:t>
      </w:r>
      <w:r>
        <w:rPr>
          <w:rFonts w:ascii="Calibri" w:eastAsia="Calibri" w:hAnsi="Calibri" w:cs="Calibri"/>
        </w:rPr>
        <w:t xml:space="preserve"> : Les demandes seront évaluées par un groupe composé de </w:t>
      </w:r>
      <w:proofErr w:type="spellStart"/>
      <w:r>
        <w:rPr>
          <w:rFonts w:ascii="Calibri" w:eastAsia="Calibri" w:hAnsi="Calibri" w:cs="Calibri"/>
        </w:rPr>
        <w:t>chercheur.</w:t>
      </w:r>
      <w:proofErr w:type="gramStart"/>
      <w:r>
        <w:rPr>
          <w:rFonts w:ascii="Calibri" w:eastAsia="Calibri" w:hAnsi="Calibri" w:cs="Calibri"/>
        </w:rPr>
        <w:t>e.s</w:t>
      </w:r>
      <w:proofErr w:type="spellEnd"/>
      <w:proofErr w:type="gramEnd"/>
      <w:r>
        <w:rPr>
          <w:rFonts w:ascii="Calibri" w:eastAsia="Calibri" w:hAnsi="Calibri" w:cs="Calibri"/>
        </w:rPr>
        <w:t xml:space="preserve"> et d’</w:t>
      </w:r>
      <w:proofErr w:type="spellStart"/>
      <w:r>
        <w:rPr>
          <w:rFonts w:ascii="Calibri" w:eastAsia="Calibri" w:hAnsi="Calibri" w:cs="Calibri"/>
        </w:rPr>
        <w:t>utilisateur.trices</w:t>
      </w:r>
      <w:proofErr w:type="spellEnd"/>
      <w:r>
        <w:rPr>
          <w:rFonts w:ascii="Calibri" w:eastAsia="Calibri" w:hAnsi="Calibri" w:cs="Calibri"/>
        </w:rPr>
        <w:t xml:space="preserve"> de connaissances formé par le comité maillage recherche – pratique du </w:t>
      </w:r>
      <w:proofErr w:type="spellStart"/>
      <w:r>
        <w:rPr>
          <w:rFonts w:ascii="Calibri" w:eastAsia="Calibri" w:hAnsi="Calibri" w:cs="Calibri"/>
        </w:rPr>
        <w:t>CReSP</w:t>
      </w:r>
      <w:proofErr w:type="spellEnd"/>
      <w:r>
        <w:rPr>
          <w:rFonts w:ascii="Calibri" w:eastAsia="Calibri" w:hAnsi="Calibri" w:cs="Calibri"/>
        </w:rPr>
        <w:t xml:space="preserve">. </w:t>
      </w:r>
    </w:p>
    <w:p w:rsidR="00C707A9" w:rsidRDefault="00C707A9">
      <w:pPr>
        <w:rPr>
          <w:rFonts w:ascii="Calibri" w:eastAsia="Calibri" w:hAnsi="Calibri" w:cs="Calibri"/>
        </w:rPr>
      </w:pPr>
    </w:p>
    <w:p w:rsidR="00C707A9" w:rsidRDefault="002B1642">
      <w:pPr>
        <w:rPr>
          <w:rFonts w:ascii="Calibri" w:eastAsia="Calibri" w:hAnsi="Calibri" w:cs="Calibri"/>
          <w:b/>
          <w:u w:val="single"/>
        </w:rPr>
      </w:pPr>
      <w:r>
        <w:rPr>
          <w:rFonts w:ascii="Calibri" w:eastAsia="Calibri" w:hAnsi="Calibri" w:cs="Calibri"/>
          <w:b/>
          <w:u w:val="single"/>
        </w:rPr>
        <w:t xml:space="preserve">Critères d’évaluation : </w:t>
      </w:r>
    </w:p>
    <w:p w:rsidR="00C707A9" w:rsidRDefault="00C707A9">
      <w:pPr>
        <w:rPr>
          <w:rFonts w:ascii="Calibri" w:eastAsia="Calibri" w:hAnsi="Calibri" w:cs="Calibri"/>
          <w:b/>
          <w:sz w:val="28"/>
          <w:szCs w:val="28"/>
        </w:rPr>
      </w:pPr>
    </w:p>
    <w:p w:rsidR="00C707A9" w:rsidRDefault="002B1642">
      <w:pPr>
        <w:rPr>
          <w:rFonts w:ascii="Calibri" w:eastAsia="Calibri" w:hAnsi="Calibri" w:cs="Calibri"/>
        </w:rPr>
      </w:pPr>
      <w:r>
        <w:rPr>
          <w:rFonts w:ascii="Calibri" w:eastAsia="Calibri" w:hAnsi="Calibri" w:cs="Calibri"/>
        </w:rPr>
        <w:t>Qualité de l’activité ou du produit de transfert des connaissances (sur 6) :</w:t>
      </w:r>
    </w:p>
    <w:p w:rsidR="00C707A9" w:rsidRPr="00650948" w:rsidRDefault="002B1642" w:rsidP="00650948">
      <w:pPr>
        <w:pStyle w:val="Paragraphedeliste"/>
        <w:numPr>
          <w:ilvl w:val="0"/>
          <w:numId w:val="4"/>
        </w:numPr>
        <w:pBdr>
          <w:top w:val="nil"/>
          <w:left w:val="nil"/>
          <w:bottom w:val="nil"/>
          <w:right w:val="nil"/>
          <w:between w:val="nil"/>
        </w:pBdr>
        <w:rPr>
          <w:rFonts w:ascii="Calibri" w:eastAsia="Calibri" w:hAnsi="Calibri" w:cs="Calibri"/>
          <w:color w:val="000000"/>
        </w:rPr>
      </w:pPr>
      <w:r w:rsidRPr="00650948">
        <w:rPr>
          <w:rFonts w:ascii="Calibri" w:eastAsia="Calibri" w:hAnsi="Calibri" w:cs="Calibri"/>
        </w:rPr>
        <w:t xml:space="preserve">Adéquation des objectifs de transfert des connaissances avec les besoins et le contexte des </w:t>
      </w:r>
      <w:proofErr w:type="spellStart"/>
      <w:proofErr w:type="gramStart"/>
      <w:r w:rsidRPr="00650948">
        <w:rPr>
          <w:rFonts w:ascii="Calibri" w:eastAsia="Calibri" w:hAnsi="Calibri" w:cs="Calibri"/>
        </w:rPr>
        <w:t>utilisateur.trices</w:t>
      </w:r>
      <w:proofErr w:type="spellEnd"/>
      <w:proofErr w:type="gramEnd"/>
      <w:r w:rsidRPr="00650948">
        <w:rPr>
          <w:rFonts w:ascii="Calibri" w:eastAsia="Calibri" w:hAnsi="Calibri" w:cs="Calibri"/>
        </w:rPr>
        <w:t xml:space="preserve"> de connaissances ciblé.es</w:t>
      </w:r>
    </w:p>
    <w:p w:rsidR="00C707A9" w:rsidRPr="00650948" w:rsidRDefault="002B1642" w:rsidP="00650948">
      <w:pPr>
        <w:pStyle w:val="Paragraphedeliste"/>
        <w:numPr>
          <w:ilvl w:val="0"/>
          <w:numId w:val="4"/>
        </w:numPr>
        <w:pBdr>
          <w:top w:val="nil"/>
          <w:left w:val="nil"/>
          <w:bottom w:val="nil"/>
          <w:right w:val="nil"/>
          <w:between w:val="nil"/>
        </w:pBdr>
        <w:rPr>
          <w:rFonts w:ascii="Calibri" w:eastAsia="Calibri" w:hAnsi="Calibri" w:cs="Calibri"/>
          <w:color w:val="000000"/>
        </w:rPr>
      </w:pPr>
      <w:r w:rsidRPr="00650948">
        <w:rPr>
          <w:rFonts w:ascii="Calibri" w:eastAsia="Calibri" w:hAnsi="Calibri" w:cs="Calibri"/>
        </w:rPr>
        <w:t>Description et p</w:t>
      </w:r>
      <w:r w:rsidRPr="00650948">
        <w:rPr>
          <w:rFonts w:ascii="Calibri" w:eastAsia="Calibri" w:hAnsi="Calibri" w:cs="Calibri"/>
          <w:color w:val="000000"/>
        </w:rPr>
        <w:t>ertinence du choix de l’activité par rapport aux objectifs initiaux</w:t>
      </w:r>
    </w:p>
    <w:p w:rsidR="00C707A9" w:rsidRPr="00650948" w:rsidRDefault="002B1642" w:rsidP="00650948">
      <w:pPr>
        <w:pStyle w:val="Paragraphedeliste"/>
        <w:numPr>
          <w:ilvl w:val="0"/>
          <w:numId w:val="4"/>
        </w:numPr>
        <w:pBdr>
          <w:top w:val="nil"/>
          <w:left w:val="nil"/>
          <w:bottom w:val="nil"/>
          <w:right w:val="nil"/>
          <w:between w:val="nil"/>
        </w:pBdr>
        <w:rPr>
          <w:rFonts w:ascii="Calibri" w:eastAsia="Calibri" w:hAnsi="Calibri" w:cs="Calibri"/>
          <w:color w:val="000000"/>
        </w:rPr>
      </w:pPr>
      <w:r w:rsidRPr="00650948">
        <w:rPr>
          <w:rFonts w:ascii="Calibri" w:eastAsia="Calibri" w:hAnsi="Calibri" w:cs="Calibri"/>
          <w:color w:val="000000"/>
        </w:rPr>
        <w:t xml:space="preserve">Médium et langage adaptés </w:t>
      </w:r>
      <w:r w:rsidRPr="00650948">
        <w:rPr>
          <w:rFonts w:ascii="Calibri" w:eastAsia="Calibri" w:hAnsi="Calibri" w:cs="Calibri"/>
        </w:rPr>
        <w:t xml:space="preserve">et facilitant l’utilisation des connaissances par le public cible </w:t>
      </w:r>
    </w:p>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rPr>
        <w:t xml:space="preserve">Implication des </w:t>
      </w:r>
      <w:proofErr w:type="spellStart"/>
      <w:proofErr w:type="gramStart"/>
      <w:r>
        <w:rPr>
          <w:rFonts w:ascii="Calibri" w:eastAsia="Calibri" w:hAnsi="Calibri" w:cs="Calibri"/>
        </w:rPr>
        <w:t>utilisateur.trices</w:t>
      </w:r>
      <w:proofErr w:type="spellEnd"/>
      <w:proofErr w:type="gramEnd"/>
      <w:r>
        <w:rPr>
          <w:rFonts w:ascii="Calibri" w:eastAsia="Calibri" w:hAnsi="Calibri" w:cs="Calibri"/>
        </w:rPr>
        <w:t xml:space="preserve"> de connaissances (sur 2) :</w:t>
      </w:r>
    </w:p>
    <w:p w:rsidR="00C707A9" w:rsidRPr="00650948" w:rsidRDefault="002B1642" w:rsidP="00650948">
      <w:pPr>
        <w:pStyle w:val="Paragraphedeliste"/>
        <w:numPr>
          <w:ilvl w:val="0"/>
          <w:numId w:val="5"/>
        </w:numPr>
        <w:pBdr>
          <w:top w:val="nil"/>
          <w:left w:val="nil"/>
          <w:bottom w:val="nil"/>
          <w:right w:val="nil"/>
          <w:between w:val="nil"/>
        </w:pBdr>
        <w:ind w:left="709"/>
        <w:rPr>
          <w:rFonts w:ascii="Calibri" w:eastAsia="Calibri" w:hAnsi="Calibri" w:cs="Calibri"/>
          <w:color w:val="000000"/>
        </w:rPr>
      </w:pPr>
      <w:r w:rsidRPr="00650948">
        <w:rPr>
          <w:rFonts w:ascii="Calibri" w:eastAsia="Calibri" w:hAnsi="Calibri" w:cs="Calibri"/>
          <w:color w:val="000000"/>
        </w:rPr>
        <w:t xml:space="preserve">Degré d’interaction entre les </w:t>
      </w:r>
      <w:proofErr w:type="spellStart"/>
      <w:proofErr w:type="gramStart"/>
      <w:r w:rsidRPr="00650948">
        <w:rPr>
          <w:rFonts w:ascii="Calibri" w:eastAsia="Calibri" w:hAnsi="Calibri" w:cs="Calibri"/>
          <w:color w:val="000000"/>
        </w:rPr>
        <w:t>producteur.trices</w:t>
      </w:r>
      <w:proofErr w:type="spellEnd"/>
      <w:proofErr w:type="gramEnd"/>
      <w:r w:rsidRPr="00650948">
        <w:rPr>
          <w:rFonts w:ascii="Calibri" w:eastAsia="Calibri" w:hAnsi="Calibri" w:cs="Calibri"/>
          <w:color w:val="000000"/>
        </w:rPr>
        <w:t xml:space="preserve"> de connaissances et les </w:t>
      </w:r>
      <w:proofErr w:type="spellStart"/>
      <w:r w:rsidRPr="00650948">
        <w:rPr>
          <w:rFonts w:ascii="Calibri" w:eastAsia="Calibri" w:hAnsi="Calibri" w:cs="Calibri"/>
          <w:color w:val="000000"/>
        </w:rPr>
        <w:t>utilisateur.trices</w:t>
      </w:r>
      <w:proofErr w:type="spellEnd"/>
      <w:r w:rsidRPr="00650948">
        <w:rPr>
          <w:rFonts w:ascii="Calibri" w:eastAsia="Calibri" w:hAnsi="Calibri" w:cs="Calibri"/>
          <w:color w:val="000000"/>
        </w:rPr>
        <w:t xml:space="preserve"> de connaissances</w:t>
      </w:r>
    </w:p>
    <w:p w:rsidR="00C707A9" w:rsidRPr="00650948" w:rsidRDefault="002B1642" w:rsidP="00650948">
      <w:pPr>
        <w:pStyle w:val="Paragraphedeliste"/>
        <w:numPr>
          <w:ilvl w:val="0"/>
          <w:numId w:val="5"/>
        </w:numPr>
        <w:pBdr>
          <w:top w:val="nil"/>
          <w:left w:val="nil"/>
          <w:bottom w:val="nil"/>
          <w:right w:val="nil"/>
          <w:between w:val="nil"/>
        </w:pBdr>
        <w:ind w:left="709"/>
        <w:rPr>
          <w:rFonts w:ascii="Calibri" w:eastAsia="Calibri" w:hAnsi="Calibri" w:cs="Calibri"/>
          <w:color w:val="000000"/>
        </w:rPr>
      </w:pPr>
      <w:r w:rsidRPr="00650948">
        <w:rPr>
          <w:rFonts w:ascii="Calibri" w:eastAsia="Calibri" w:hAnsi="Calibri" w:cs="Calibri"/>
          <w:color w:val="000000"/>
        </w:rPr>
        <w:t xml:space="preserve">Implication </w:t>
      </w:r>
      <w:proofErr w:type="gramStart"/>
      <w:r w:rsidRPr="00650948">
        <w:rPr>
          <w:rFonts w:ascii="Calibri" w:eastAsia="Calibri" w:hAnsi="Calibri" w:cs="Calibri"/>
          <w:color w:val="000000"/>
        </w:rPr>
        <w:t>d’</w:t>
      </w:r>
      <w:proofErr w:type="spellStart"/>
      <w:r w:rsidRPr="00650948">
        <w:rPr>
          <w:rFonts w:ascii="Calibri" w:eastAsia="Calibri" w:hAnsi="Calibri" w:cs="Calibri"/>
          <w:color w:val="000000"/>
        </w:rPr>
        <w:t>utilisateur.trices</w:t>
      </w:r>
      <w:proofErr w:type="spellEnd"/>
      <w:proofErr w:type="gramEnd"/>
      <w:r w:rsidRPr="00650948">
        <w:rPr>
          <w:rFonts w:ascii="Calibri" w:eastAsia="Calibri" w:hAnsi="Calibri" w:cs="Calibri"/>
          <w:color w:val="000000"/>
        </w:rPr>
        <w:t xml:space="preserve"> de connaissances dans la production de l’activité ou de l’outil</w:t>
      </w:r>
    </w:p>
    <w:p w:rsidR="00C707A9" w:rsidRDefault="00C707A9">
      <w:pPr>
        <w:rPr>
          <w:rFonts w:ascii="Calibri" w:eastAsia="Calibri" w:hAnsi="Calibri" w:cs="Calibri"/>
        </w:rPr>
      </w:pPr>
    </w:p>
    <w:p w:rsidR="00C707A9" w:rsidRDefault="002B1642">
      <w:pPr>
        <w:rPr>
          <w:rFonts w:ascii="Calibri" w:eastAsia="Calibri" w:hAnsi="Calibri" w:cs="Calibri"/>
          <w:color w:val="000000"/>
        </w:rPr>
      </w:pPr>
      <w:r>
        <w:rPr>
          <w:rFonts w:ascii="Calibri" w:eastAsia="Calibri" w:hAnsi="Calibri" w:cs="Calibri"/>
        </w:rPr>
        <w:t>Retombées (sur 2) :</w:t>
      </w:r>
    </w:p>
    <w:p w:rsidR="00C707A9" w:rsidRPr="00650948" w:rsidRDefault="002B1642" w:rsidP="00650948">
      <w:pPr>
        <w:pStyle w:val="Paragraphedeliste"/>
        <w:numPr>
          <w:ilvl w:val="0"/>
          <w:numId w:val="6"/>
        </w:numPr>
        <w:pBdr>
          <w:top w:val="nil"/>
          <w:left w:val="nil"/>
          <w:bottom w:val="nil"/>
          <w:right w:val="nil"/>
          <w:between w:val="nil"/>
        </w:pBdr>
        <w:ind w:left="709"/>
        <w:rPr>
          <w:rFonts w:ascii="Calibri" w:eastAsia="Calibri" w:hAnsi="Calibri" w:cs="Calibri"/>
          <w:color w:val="000000"/>
        </w:rPr>
      </w:pPr>
      <w:r w:rsidRPr="00650948">
        <w:rPr>
          <w:rFonts w:ascii="Calibri" w:eastAsia="Calibri" w:hAnsi="Calibri" w:cs="Calibri"/>
          <w:color w:val="000000"/>
        </w:rPr>
        <w:t xml:space="preserve">Impact mesuré ou mesurable </w:t>
      </w:r>
      <w:r w:rsidRPr="00650948">
        <w:rPr>
          <w:rFonts w:ascii="Calibri" w:eastAsia="Calibri" w:hAnsi="Calibri" w:cs="Calibri"/>
        </w:rPr>
        <w:t xml:space="preserve">de l’activité ou du produit de transfert des connaissances </w:t>
      </w:r>
    </w:p>
    <w:p w:rsidR="00C707A9" w:rsidRPr="00650948" w:rsidRDefault="002B1642" w:rsidP="00650948">
      <w:pPr>
        <w:pStyle w:val="Paragraphedeliste"/>
        <w:numPr>
          <w:ilvl w:val="0"/>
          <w:numId w:val="6"/>
        </w:numPr>
        <w:pBdr>
          <w:top w:val="nil"/>
          <w:left w:val="nil"/>
          <w:bottom w:val="nil"/>
          <w:right w:val="nil"/>
          <w:between w:val="nil"/>
        </w:pBdr>
        <w:ind w:left="709"/>
        <w:rPr>
          <w:rFonts w:ascii="Calibri" w:eastAsia="Calibri" w:hAnsi="Calibri" w:cs="Calibri"/>
        </w:rPr>
      </w:pPr>
      <w:r w:rsidRPr="00650948">
        <w:rPr>
          <w:rFonts w:ascii="Calibri" w:eastAsia="Calibri" w:hAnsi="Calibri" w:cs="Calibri"/>
        </w:rPr>
        <w:t xml:space="preserve">Niveau d’utilisation des connaissances par le public cible </w:t>
      </w:r>
    </w:p>
    <w:p w:rsidR="00C707A9" w:rsidRDefault="00C707A9">
      <w:pPr>
        <w:rPr>
          <w:rFonts w:ascii="Calibri" w:eastAsia="Calibri" w:hAnsi="Calibri" w:cs="Calibri"/>
        </w:rPr>
      </w:pPr>
    </w:p>
    <w:p w:rsidR="00C707A9" w:rsidRDefault="002B1642">
      <w:pPr>
        <w:jc w:val="center"/>
        <w:rPr>
          <w:rFonts w:ascii="Calibri" w:eastAsia="Calibri" w:hAnsi="Calibri" w:cs="Calibri"/>
          <w:b/>
          <w:sz w:val="28"/>
          <w:szCs w:val="28"/>
        </w:rPr>
      </w:pPr>
      <w:r>
        <w:br w:type="page"/>
      </w:r>
    </w:p>
    <w:p w:rsidR="00C707A9" w:rsidRDefault="002B1642">
      <w:pPr>
        <w:jc w:val="center"/>
        <w:rPr>
          <w:rFonts w:ascii="Calibri" w:eastAsia="Calibri" w:hAnsi="Calibri" w:cs="Calibri"/>
          <w:b/>
          <w:sz w:val="28"/>
          <w:szCs w:val="28"/>
        </w:rPr>
      </w:pPr>
      <w:r>
        <w:rPr>
          <w:rFonts w:ascii="Calibri" w:eastAsia="Calibri" w:hAnsi="Calibri" w:cs="Calibri"/>
          <w:b/>
          <w:sz w:val="28"/>
          <w:szCs w:val="28"/>
        </w:rPr>
        <w:lastRenderedPageBreak/>
        <w:t>Formulaire de demande</w:t>
      </w:r>
    </w:p>
    <w:p w:rsidR="00C707A9" w:rsidRDefault="00C707A9">
      <w:pPr>
        <w:jc w:val="center"/>
        <w:rPr>
          <w:rFonts w:ascii="Calibri" w:eastAsia="Calibri" w:hAnsi="Calibri" w:cs="Calibri"/>
          <w:b/>
        </w:rPr>
      </w:pPr>
    </w:p>
    <w:tbl>
      <w:tblPr>
        <w:tblStyle w:val="a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20"/>
      </w:tblGrid>
      <w:tr w:rsidR="00C707A9">
        <w:tc>
          <w:tcPr>
            <w:tcW w:w="2830" w:type="dxa"/>
          </w:tcPr>
          <w:p w:rsidR="00C707A9" w:rsidRDefault="002B1642">
            <w:pPr>
              <w:rPr>
                <w:rFonts w:ascii="Calibri" w:eastAsia="Calibri" w:hAnsi="Calibri" w:cs="Calibri"/>
              </w:rPr>
            </w:pPr>
            <w:r>
              <w:rPr>
                <w:rFonts w:ascii="Calibri" w:eastAsia="Calibri" w:hAnsi="Calibri" w:cs="Calibri"/>
              </w:rPr>
              <w:t>Nom de l’</w:t>
            </w:r>
            <w:proofErr w:type="spellStart"/>
            <w:r>
              <w:rPr>
                <w:rFonts w:ascii="Calibri" w:eastAsia="Calibri" w:hAnsi="Calibri" w:cs="Calibri"/>
              </w:rPr>
              <w:t>étudiant.e</w:t>
            </w:r>
            <w:proofErr w:type="spellEnd"/>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 xml:space="preserve">Nom du </w:t>
            </w:r>
            <w:proofErr w:type="spellStart"/>
            <w:r>
              <w:rPr>
                <w:rFonts w:ascii="Calibri" w:eastAsia="Calibri" w:hAnsi="Calibri" w:cs="Calibri"/>
              </w:rPr>
              <w:t>directeur.trice</w:t>
            </w:r>
            <w:proofErr w:type="spellEnd"/>
            <w:r>
              <w:rPr>
                <w:rFonts w:ascii="Calibri" w:eastAsia="Calibri" w:hAnsi="Calibri" w:cs="Calibri"/>
              </w:rPr>
              <w:t xml:space="preserve"> </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 xml:space="preserve">Autres personnes impliquées et leur rôle </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 xml:space="preserve">Objectifs initiaux en fonction du contexte et des besoins de connaissances des </w:t>
            </w:r>
            <w:proofErr w:type="spellStart"/>
            <w:r>
              <w:rPr>
                <w:rFonts w:ascii="Calibri" w:eastAsia="Calibri" w:hAnsi="Calibri" w:cs="Calibri"/>
              </w:rPr>
              <w:t>utilisateur.trices</w:t>
            </w:r>
            <w:proofErr w:type="spellEnd"/>
            <w:r>
              <w:rPr>
                <w:rFonts w:ascii="Calibri" w:eastAsia="Calibri" w:hAnsi="Calibri" w:cs="Calibri"/>
              </w:rPr>
              <w:t xml:space="preserve"> ciblé.es (max 200 mots)</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Médium de transfert des connaissances (activité, outil, production, etc.) : pourquoi ce choix, comment il a été construit (200 mots)</w:t>
            </w:r>
          </w:p>
        </w:tc>
        <w:tc>
          <w:tcPr>
            <w:tcW w:w="6520" w:type="dxa"/>
          </w:tcPr>
          <w:p w:rsidR="00C707A9" w:rsidRDefault="00C707A9">
            <w:pPr>
              <w:rPr>
                <w:rFonts w:ascii="Calibri" w:eastAsia="Calibri" w:hAnsi="Calibri" w:cs="Calibri"/>
              </w:rPr>
            </w:pPr>
          </w:p>
        </w:tc>
      </w:tr>
      <w:tr w:rsidR="00263A43">
        <w:tc>
          <w:tcPr>
            <w:tcW w:w="2830" w:type="dxa"/>
          </w:tcPr>
          <w:p w:rsidR="00263A43" w:rsidRPr="00FC75F0" w:rsidRDefault="00263A43" w:rsidP="00263A43">
            <w:r w:rsidRPr="00FC75F0">
              <w:t>Description de l’activité ou du produit de transfert de connaissances (m</w:t>
            </w:r>
            <w:bookmarkStart w:id="1" w:name="_GoBack"/>
            <w:bookmarkEnd w:id="1"/>
            <w:r w:rsidRPr="00FC75F0">
              <w:t>ax 200 mots)</w:t>
            </w:r>
          </w:p>
        </w:tc>
        <w:tc>
          <w:tcPr>
            <w:tcW w:w="6520" w:type="dxa"/>
          </w:tcPr>
          <w:p w:rsidR="00263A43" w:rsidRDefault="00263A43" w:rsidP="00263A43"/>
        </w:tc>
      </w:tr>
      <w:tr w:rsidR="00C707A9">
        <w:tc>
          <w:tcPr>
            <w:tcW w:w="2830" w:type="dxa"/>
          </w:tcPr>
          <w:p w:rsidR="00C707A9" w:rsidRDefault="002B1642" w:rsidP="00650948">
            <w:pPr>
              <w:rPr>
                <w:rFonts w:ascii="Calibri" w:eastAsia="Calibri" w:hAnsi="Calibri" w:cs="Calibri"/>
              </w:rPr>
            </w:pPr>
            <w:proofErr w:type="spellStart"/>
            <w:r>
              <w:rPr>
                <w:rFonts w:ascii="Calibri" w:eastAsia="Calibri" w:hAnsi="Calibri" w:cs="Calibri"/>
              </w:rPr>
              <w:t>Utilisateur.trices</w:t>
            </w:r>
            <w:proofErr w:type="spellEnd"/>
            <w:r>
              <w:rPr>
                <w:rFonts w:ascii="Calibri" w:eastAsia="Calibri" w:hAnsi="Calibri" w:cs="Calibri"/>
              </w:rPr>
              <w:t xml:space="preserve"> des connaissances impliqué</w:t>
            </w:r>
            <w:r w:rsidR="00650948">
              <w:rPr>
                <w:rFonts w:ascii="Calibri" w:eastAsia="Calibri" w:hAnsi="Calibri" w:cs="Calibri"/>
              </w:rPr>
              <w:t>.es</w:t>
            </w:r>
            <w:r>
              <w:rPr>
                <w:rFonts w:ascii="Calibri" w:eastAsia="Calibri" w:hAnsi="Calibri" w:cs="Calibri"/>
              </w:rPr>
              <w:t xml:space="preserve"> (type et degré d'implication): qui a été impliqué, à quel moment, comment, pour faire quoi, etc. (max 200 mots)</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Mécanismes d’évaluation et retombées de l’activité / produit (max 200 mots)</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Date de réalisation</w:t>
            </w:r>
          </w:p>
        </w:tc>
        <w:tc>
          <w:tcPr>
            <w:tcW w:w="6520" w:type="dxa"/>
          </w:tcPr>
          <w:p w:rsidR="00C707A9" w:rsidRDefault="00C707A9">
            <w:pPr>
              <w:rPr>
                <w:rFonts w:ascii="Calibri" w:eastAsia="Calibri" w:hAnsi="Calibri" w:cs="Calibri"/>
              </w:rPr>
            </w:pPr>
          </w:p>
        </w:tc>
      </w:tr>
    </w:tbl>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rPr>
        <w:t xml:space="preserve">NB : Assurez-vous que vos réponses permettent de répondre aux critères d’évaluation énoncés ci-haut. </w:t>
      </w:r>
    </w:p>
    <w:sectPr w:rsidR="00C707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D9B" w:rsidRDefault="00825D9B">
      <w:r>
        <w:separator/>
      </w:r>
    </w:p>
  </w:endnote>
  <w:endnote w:type="continuationSeparator" w:id="0">
    <w:p w:rsidR="00825D9B" w:rsidRDefault="0082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C707A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2B1642">
    <w:pPr>
      <w:pBdr>
        <w:top w:val="nil"/>
        <w:left w:val="nil"/>
        <w:bottom w:val="nil"/>
        <w:right w:val="nil"/>
        <w:between w:val="nil"/>
      </w:pBdr>
      <w:tabs>
        <w:tab w:val="center" w:pos="4320"/>
        <w:tab w:val="right" w:pos="8640"/>
      </w:tabs>
    </w:pPr>
    <w:r>
      <w:rPr>
        <w:noProof/>
      </w:rPr>
      <w:drawing>
        <wp:anchor distT="0" distB="0" distL="0" distR="0" simplePos="0" relativeHeight="251658240" behindDoc="1" locked="0" layoutInCell="1" hidden="0" allowOverlap="1">
          <wp:simplePos x="0" y="0"/>
          <wp:positionH relativeFrom="column">
            <wp:posOffset>-180974</wp:posOffset>
          </wp:positionH>
          <wp:positionV relativeFrom="paragraph">
            <wp:posOffset>-58851</wp:posOffset>
          </wp:positionV>
          <wp:extent cx="6123940" cy="817245"/>
          <wp:effectExtent l="0" t="0" r="0" b="0"/>
          <wp:wrapNone/>
          <wp:docPr id="225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3940" cy="81724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-180974</wp:posOffset>
              </wp:positionH>
              <wp:positionV relativeFrom="paragraph">
                <wp:posOffset>94268</wp:posOffset>
              </wp:positionV>
              <wp:extent cx="2924175" cy="919177"/>
              <wp:effectExtent l="0" t="0" r="0" b="0"/>
              <wp:wrapNone/>
              <wp:docPr id="22543" name="Rectangle 22543"/>
              <wp:cNvGraphicFramePr/>
              <a:graphic xmlns:a="http://schemas.openxmlformats.org/drawingml/2006/main">
                <a:graphicData uri="http://schemas.microsoft.com/office/word/2010/wordprocessingShape">
                  <wps:wsp>
                    <wps:cNvSpPr/>
                    <wps:spPr>
                      <a:xfrm>
                        <a:off x="3910900" y="3450753"/>
                        <a:ext cx="2870200" cy="658495"/>
                      </a:xfrm>
                      <a:prstGeom prst="rect">
                        <a:avLst/>
                      </a:prstGeom>
                      <a:solidFill>
                        <a:schemeClr val="lt1"/>
                      </a:solidFill>
                      <a:ln w="25400" cap="flat" cmpd="sng">
                        <a:solidFill>
                          <a:schemeClr val="lt1"/>
                        </a:solidFill>
                        <a:prstDash val="solid"/>
                        <a:round/>
                        <a:headEnd type="none" w="sm" len="sm"/>
                        <a:tailEnd type="none" w="sm" len="sm"/>
                      </a:ln>
                    </wps:spPr>
                    <wps:txbx>
                      <w:txbxContent>
                        <w:p w:rsidR="00C707A9" w:rsidRDefault="00C707A9">
                          <w:pPr>
                            <w:textDirection w:val="btLr"/>
                          </w:pPr>
                        </w:p>
                      </w:txbxContent>
                    </wps:txbx>
                    <wps:bodyPr spcFirstLastPara="1" wrap="square" lIns="91425" tIns="91425" rIns="91425" bIns="91425" anchor="ctr" anchorCtr="0">
                      <a:noAutofit/>
                    </wps:bodyPr>
                  </wps:wsp>
                </a:graphicData>
              </a:graphic>
            </wp:anchor>
          </w:drawing>
        </mc:Choice>
        <mc:Fallback>
          <w:pict>
            <v:rect id="Rectangle 22543" o:spid="_x0000_s1026" style="position:absolute;margin-left:-14.25pt;margin-top:7.4pt;width:230.25pt;height:7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" fillcolor="white [3201]" strokecolor="white [3201]" strokeweight="2pt">
              <v:stroke startarrowwidth="narrow" startarrowlength="short" endarrowwidth="narrow" endarrowlength="short" joinstyle="round"/>
              <v:textbox inset="2.53958mm,2.53958mm,2.53958mm,2.53958mm">
                <w:txbxContent>
                  <w:p w:rsidR="00C707A9" w:rsidRDefault="00C707A9">
                    <w:pPr>
                      <w:textDirection w:val="btLr"/>
                    </w:pPr>
                  </w:p>
                </w:txbxContent>
              </v:textbox>
            </v:rect>
          </w:pict>
        </mc:Fallback>
      </mc:AlternateContent>
    </w:r>
  </w:p>
  <w:p w:rsidR="00C707A9" w:rsidRDefault="00C707A9">
    <w:pPr>
      <w:pBdr>
        <w:top w:val="nil"/>
        <w:left w:val="nil"/>
        <w:bottom w:val="nil"/>
        <w:right w:val="nil"/>
        <w:between w:val="nil"/>
      </w:pBd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C707A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D9B" w:rsidRDefault="00825D9B">
      <w:r>
        <w:separator/>
      </w:r>
    </w:p>
  </w:footnote>
  <w:footnote w:type="continuationSeparator" w:id="0">
    <w:p w:rsidR="00825D9B" w:rsidRDefault="0082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C707A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2B1642">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r>
      <w:rPr>
        <w:rFonts w:ascii="Helvetica Neue" w:eastAsia="Helvetica Neue" w:hAnsi="Helvetica Neue" w:cs="Helvetica Neue"/>
        <w:noProof/>
        <w:color w:val="000000"/>
      </w:rPr>
      <w:drawing>
        <wp:inline distT="0" distB="0" distL="0" distR="0">
          <wp:extent cx="2069625" cy="911865"/>
          <wp:effectExtent l="0" t="0" r="0" b="0"/>
          <wp:docPr id="225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9625" cy="91186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C707A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C1584"/>
    <w:multiLevelType w:val="hybridMultilevel"/>
    <w:tmpl w:val="250471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B045B8A"/>
    <w:multiLevelType w:val="multilevel"/>
    <w:tmpl w:val="29203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7C5494"/>
    <w:multiLevelType w:val="multilevel"/>
    <w:tmpl w:val="FE92C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7E66E9"/>
    <w:multiLevelType w:val="hybridMultilevel"/>
    <w:tmpl w:val="9F78480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781344EE"/>
    <w:multiLevelType w:val="hybridMultilevel"/>
    <w:tmpl w:val="32F4251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7D5A2CE5"/>
    <w:multiLevelType w:val="multilevel"/>
    <w:tmpl w:val="147E8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A9"/>
    <w:rsid w:val="00037DA9"/>
    <w:rsid w:val="00263A43"/>
    <w:rsid w:val="002B1642"/>
    <w:rsid w:val="00650948"/>
    <w:rsid w:val="006D437D"/>
    <w:rsid w:val="00825D9B"/>
    <w:rsid w:val="009056EC"/>
    <w:rsid w:val="00C707A9"/>
    <w:rsid w:val="00F235BC"/>
    <w:rsid w:val="00F977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AFE6"/>
  <w15:docId w15:val="{2AB8A9E5-C899-413B-9EA9-595CF9B3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6C21BA"/>
    <w:pPr>
      <w:tabs>
        <w:tab w:val="center" w:pos="4320"/>
        <w:tab w:val="right" w:pos="8640"/>
      </w:tabs>
    </w:pPr>
  </w:style>
  <w:style w:type="character" w:customStyle="1" w:styleId="En-tteCar">
    <w:name w:val="En-tête Car"/>
    <w:basedOn w:val="Policepardfaut"/>
    <w:link w:val="En-tte"/>
    <w:uiPriority w:val="99"/>
    <w:rsid w:val="006C21BA"/>
  </w:style>
  <w:style w:type="paragraph" w:styleId="Pieddepage">
    <w:name w:val="footer"/>
    <w:basedOn w:val="Normal"/>
    <w:link w:val="PieddepageCar"/>
    <w:uiPriority w:val="99"/>
    <w:unhideWhenUsed/>
    <w:rsid w:val="006C21BA"/>
    <w:pPr>
      <w:tabs>
        <w:tab w:val="center" w:pos="4320"/>
        <w:tab w:val="right" w:pos="8640"/>
      </w:tabs>
    </w:pPr>
  </w:style>
  <w:style w:type="character" w:customStyle="1" w:styleId="PieddepageCar">
    <w:name w:val="Pied de page Car"/>
    <w:basedOn w:val="Policepardfaut"/>
    <w:link w:val="Pieddepage"/>
    <w:uiPriority w:val="99"/>
    <w:rsid w:val="006C21BA"/>
  </w:style>
  <w:style w:type="paragraph" w:styleId="NormalWeb">
    <w:name w:val="Normal (Web)"/>
    <w:basedOn w:val="Normal"/>
    <w:uiPriority w:val="99"/>
    <w:semiHidden/>
    <w:unhideWhenUsed/>
    <w:rsid w:val="00C41BB1"/>
    <w:pPr>
      <w:spacing w:before="100" w:beforeAutospacing="1" w:after="100" w:afterAutospacing="1"/>
    </w:pPr>
  </w:style>
  <w:style w:type="paragraph" w:styleId="Paragraphedeliste">
    <w:name w:val="List Paragraph"/>
    <w:basedOn w:val="Normal"/>
    <w:uiPriority w:val="34"/>
    <w:qFormat/>
    <w:rsid w:val="00D4611D"/>
    <w:pPr>
      <w:ind w:left="720"/>
      <w:contextualSpacing/>
    </w:pPr>
  </w:style>
  <w:style w:type="character" w:styleId="Marquedecommentaire">
    <w:name w:val="annotation reference"/>
    <w:basedOn w:val="Policepardfaut"/>
    <w:uiPriority w:val="99"/>
    <w:semiHidden/>
    <w:unhideWhenUsed/>
    <w:rsid w:val="00F10026"/>
    <w:rPr>
      <w:sz w:val="16"/>
      <w:szCs w:val="16"/>
    </w:rPr>
  </w:style>
  <w:style w:type="paragraph" w:styleId="Commentaire">
    <w:name w:val="annotation text"/>
    <w:basedOn w:val="Normal"/>
    <w:link w:val="CommentaireCar"/>
    <w:uiPriority w:val="99"/>
    <w:semiHidden/>
    <w:unhideWhenUsed/>
    <w:rsid w:val="00F10026"/>
    <w:rPr>
      <w:sz w:val="20"/>
      <w:szCs w:val="20"/>
    </w:rPr>
  </w:style>
  <w:style w:type="character" w:customStyle="1" w:styleId="CommentaireCar">
    <w:name w:val="Commentaire Car"/>
    <w:basedOn w:val="Policepardfaut"/>
    <w:link w:val="Commentaire"/>
    <w:uiPriority w:val="99"/>
    <w:semiHidden/>
    <w:rsid w:val="00F10026"/>
    <w:rPr>
      <w:sz w:val="20"/>
      <w:szCs w:val="20"/>
    </w:rPr>
  </w:style>
  <w:style w:type="paragraph" w:styleId="Objetducommentaire">
    <w:name w:val="annotation subject"/>
    <w:basedOn w:val="Commentaire"/>
    <w:next w:val="Commentaire"/>
    <w:link w:val="ObjetducommentaireCar"/>
    <w:uiPriority w:val="99"/>
    <w:semiHidden/>
    <w:unhideWhenUsed/>
    <w:rsid w:val="00F10026"/>
    <w:rPr>
      <w:b/>
      <w:bCs/>
    </w:rPr>
  </w:style>
  <w:style w:type="character" w:customStyle="1" w:styleId="ObjetducommentaireCar">
    <w:name w:val="Objet du commentaire Car"/>
    <w:basedOn w:val="CommentaireCar"/>
    <w:link w:val="Objetducommentaire"/>
    <w:uiPriority w:val="99"/>
    <w:semiHidden/>
    <w:rsid w:val="00F10026"/>
    <w:rPr>
      <w:b/>
      <w:bCs/>
      <w:sz w:val="20"/>
      <w:szCs w:val="20"/>
    </w:rPr>
  </w:style>
  <w:style w:type="paragraph" w:styleId="Textedebulles">
    <w:name w:val="Balloon Text"/>
    <w:basedOn w:val="Normal"/>
    <w:link w:val="TextedebullesCar"/>
    <w:uiPriority w:val="99"/>
    <w:semiHidden/>
    <w:unhideWhenUsed/>
    <w:rsid w:val="00F1002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0026"/>
    <w:rPr>
      <w:rFonts w:ascii="Segoe UI" w:hAnsi="Segoe UI" w:cs="Segoe UI"/>
      <w:sz w:val="18"/>
      <w:szCs w:val="18"/>
    </w:rPr>
  </w:style>
  <w:style w:type="character" w:styleId="Lienhypertexte">
    <w:name w:val="Hyperlink"/>
    <w:basedOn w:val="Policepardfaut"/>
    <w:uiPriority w:val="99"/>
    <w:unhideWhenUsed/>
    <w:rsid w:val="000B15EC"/>
    <w:rPr>
      <w:color w:val="0000FF" w:themeColor="hyperlink"/>
      <w:u w:val="single"/>
    </w:rPr>
  </w:style>
  <w:style w:type="table" w:styleId="Grilledutableau">
    <w:name w:val="Table Grid"/>
    <w:basedOn w:val="TableauNormal"/>
    <w:uiPriority w:val="39"/>
    <w:rsid w:val="006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hCbu4UGnyas6wleNCEIUfsz5ug==">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749</Words>
  <Characters>4122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CIUSSS Centre-Sud-de-l'Ile-de-Montreal</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deur</dc:creator>
  <cp:lastModifiedBy>Patricia Olinda Loureiro Dias Da Silva (CCSMTL DEUR)</cp:lastModifiedBy>
  <cp:revision>3</cp:revision>
  <dcterms:created xsi:type="dcterms:W3CDTF">2026-06-12T11:37:00Z</dcterms:created>
  <dcterms:modified xsi:type="dcterms:W3CDTF">2026-06-12T11:53:00Z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0x010100F9BC839EB8588E42889AF531DAB7E4AF</vt:lpwstr>
  </property>
</Properties>
</file>