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F12" w:rsidRPr="006A0C67" w:rsidRDefault="00E7256E" w:rsidP="00D0625E">
      <w:pPr>
        <w:pStyle w:val="Titre"/>
        <w:rPr>
          <w:sz w:val="72"/>
        </w:rPr>
      </w:pPr>
      <w:r w:rsidRPr="006A0C67">
        <w:rPr>
          <w:sz w:val="72"/>
        </w:rPr>
        <w:t>Guide de réflexion sur la Conduite responsable de la recherche collaborative en santé publique</w:t>
      </w:r>
    </w:p>
    <w:p w:rsidR="00E7256E" w:rsidRPr="006A0C67" w:rsidRDefault="00E7256E" w:rsidP="00525371">
      <w:pPr>
        <w:rPr>
          <w:sz w:val="36"/>
        </w:rPr>
      </w:pPr>
      <w:r w:rsidRPr="006A0C67">
        <w:rPr>
          <w:sz w:val="36"/>
        </w:rPr>
        <w:t xml:space="preserve">Publié par le Centre de recherche en santé publique – </w:t>
      </w:r>
      <w:proofErr w:type="spellStart"/>
      <w:r w:rsidRPr="006A0C67">
        <w:rPr>
          <w:sz w:val="36"/>
        </w:rPr>
        <w:t>CReSP</w:t>
      </w:r>
      <w:proofErr w:type="spellEnd"/>
    </w:p>
    <w:p w:rsidR="008D1459" w:rsidRPr="00E7256E" w:rsidRDefault="008D1459" w:rsidP="00525371"/>
    <w:p w:rsidR="008D1459" w:rsidRDefault="008D1459" w:rsidP="00525371">
      <w:r>
        <w:br w:type="page"/>
      </w:r>
    </w:p>
    <w:p w:rsidR="008D1459" w:rsidRPr="00027897" w:rsidRDefault="008D1459" w:rsidP="006A0C67">
      <w:pPr>
        <w:pStyle w:val="Titre1"/>
      </w:pPr>
      <w:r w:rsidRPr="00027897">
        <w:lastRenderedPageBreak/>
        <w:t>Présentation du guide</w:t>
      </w:r>
    </w:p>
    <w:p w:rsidR="00E7256E" w:rsidRPr="00E7256E" w:rsidRDefault="00E7256E" w:rsidP="00BC3DE6">
      <w:r w:rsidRPr="00E7256E">
        <w:t>La collaboration est un moteur de la recherche et de l’innovation. La recherche collaborative en santé publique peut impliquer une diversité de partenaires provenant d’établissements d’enseignement supérieurs, d’établissements de santé, d’agences gouvernementales, d’entreprises privées, d’organismes à but non lucratif, d’organismes communautaires ou de regroupements de citoyens et citoyennes concernés.</w:t>
      </w:r>
    </w:p>
    <w:p w:rsidR="00E7256E" w:rsidRDefault="00E7256E" w:rsidP="00525371">
      <w:r w:rsidRPr="00E7256E">
        <w:t xml:space="preserve">Lors de leurs collaborations de recherche, les chercheurs et chercheuses en santé publique sont souvent invités à sortir de leurs zones de confort et à s’aventurer par-delà les frontières de leurs propres disciplines ou secteurs. Ceci a pour objectifs, entre autres, de catalyser la réflexion théorique et méthodologique, d’assurer la validité scientifique des travaux, et d’augmenter leurs pertinence et valeur sociales. Si la recherche collaborative présente de nombreuses opportunités, elle présente aussi </w:t>
      </w:r>
      <w:r w:rsidRPr="00E7256E">
        <w:lastRenderedPageBreak/>
        <w:t>quelques défis pouvant se situer aux plans individuel, organisationnel et sociétal. Ceux-ci peuvent surprendre ou même décourager les chercheurs et chercheuses, qu’ils soient en début de carrière ou plus expérimentés.</w:t>
      </w:r>
    </w:p>
    <w:p w:rsidR="00E7256E" w:rsidRPr="00E7256E" w:rsidRDefault="00E7256E" w:rsidP="00525371">
      <w:r w:rsidRPr="00E7256E">
        <w:t xml:space="preserve">Le présent guide de réflexion vise à favoriser une conduite responsable et productive des collaborations de recherche en santé publique. Il propose des « clés de réflexion » pour soutenir les équipes de recherche et leurs partenaires dans l’adoption de dispositions favorables à la collaboration et de bonnes habitudes collaboratives, dans le but d’anticiper, de prévenir et de minimiser les expériences négatives de la recherche collaborative. Le guide est composé de trois outils: </w:t>
      </w:r>
    </w:p>
    <w:p w:rsidR="00E7256E" w:rsidRPr="00E7256E" w:rsidRDefault="000B19A0" w:rsidP="000B19A0">
      <w:pPr>
        <w:pStyle w:val="Paragraphedeliste"/>
        <w:numPr>
          <w:ilvl w:val="0"/>
          <w:numId w:val="11"/>
        </w:numPr>
        <w:ind w:left="851" w:hanging="567"/>
      </w:pPr>
      <w:r w:rsidRPr="00E7256E">
        <w:t>La</w:t>
      </w:r>
      <w:r w:rsidR="00E7256E" w:rsidRPr="00E7256E">
        <w:t xml:space="preserve"> présentation des clés de réflexion (ce document)</w:t>
      </w:r>
    </w:p>
    <w:p w:rsidR="00E7256E" w:rsidRPr="00E7256E" w:rsidRDefault="000B19A0" w:rsidP="000B19A0">
      <w:pPr>
        <w:pStyle w:val="Paragraphedeliste"/>
        <w:numPr>
          <w:ilvl w:val="0"/>
          <w:numId w:val="11"/>
        </w:numPr>
        <w:ind w:left="851" w:hanging="567"/>
      </w:pPr>
      <w:r w:rsidRPr="00E7256E">
        <w:t>Un</w:t>
      </w:r>
      <w:r w:rsidR="00E7256E" w:rsidRPr="00E7256E">
        <w:t xml:space="preserve"> aide-mémoire avec des points de vérification (document en annexe)</w:t>
      </w:r>
    </w:p>
    <w:p w:rsidR="00E7256E" w:rsidRPr="00E7256E" w:rsidRDefault="000B19A0" w:rsidP="000B19A0">
      <w:pPr>
        <w:pStyle w:val="Paragraphedeliste"/>
        <w:numPr>
          <w:ilvl w:val="0"/>
          <w:numId w:val="11"/>
        </w:numPr>
        <w:ind w:left="851" w:hanging="567"/>
      </w:pPr>
      <w:r w:rsidRPr="00E7256E">
        <w:t>Une</w:t>
      </w:r>
      <w:r w:rsidR="00E7256E" w:rsidRPr="00E7256E">
        <w:t xml:space="preserve"> liste de ressources disponible en ligne</w:t>
      </w:r>
    </w:p>
    <w:p w:rsidR="00E7256E" w:rsidRPr="00E7256E" w:rsidRDefault="00E7256E" w:rsidP="00525371">
      <w:r w:rsidRPr="00E7256E">
        <w:lastRenderedPageBreak/>
        <w:t>Les clés de réflexion ont été identifiées par théorisation ancrée à la suite d’une série d’entretiens semi-dirigés réalisés auprès de dix-neuf membres du Centre de recherche en santé publique (</w:t>
      </w:r>
      <w:proofErr w:type="spellStart"/>
      <w:r w:rsidRPr="00E7256E">
        <w:t>CReSP</w:t>
      </w:r>
      <w:proofErr w:type="spellEnd"/>
      <w:r w:rsidRPr="00E7256E">
        <w:t>), entre avril et septembre 2023. Douze chercheurs et chercheuses et sept partenaires d’organisations publiques ont été interviewés. Cette démarche visait à favoriser l’adhésion au guide de réflexion, et à cultiver une éthique organisationnelle informée par et intégrée au contexte, qui prenne en considération les perspectives, les expériences et les valeurs de ses acteurs. Ce guide se distingue d’autres outils existants sur la conduite responsable de la recherche, en se concentrant spécifiquement sur la recherche collaborative. Il propose quatre clés de réflexions :</w:t>
      </w:r>
    </w:p>
    <w:p w:rsidR="00E7256E" w:rsidRPr="00256661" w:rsidRDefault="00E7256E" w:rsidP="000B19A0">
      <w:pPr>
        <w:pStyle w:val="Paragraphedeliste"/>
        <w:numPr>
          <w:ilvl w:val="0"/>
          <w:numId w:val="3"/>
        </w:numPr>
        <w:ind w:left="993" w:hanging="633"/>
      </w:pPr>
      <w:r w:rsidRPr="00256661">
        <w:t xml:space="preserve">Incarner et soutenir des dispositions favorables à la collaboration </w:t>
      </w:r>
    </w:p>
    <w:p w:rsidR="00E7256E" w:rsidRPr="00256661" w:rsidRDefault="00E7256E" w:rsidP="000B19A0">
      <w:pPr>
        <w:pStyle w:val="Paragraphedeliste"/>
        <w:numPr>
          <w:ilvl w:val="0"/>
          <w:numId w:val="3"/>
        </w:numPr>
        <w:ind w:left="993" w:hanging="633"/>
      </w:pPr>
      <w:r w:rsidRPr="00256661">
        <w:t>Identifier la structure de la collaboration</w:t>
      </w:r>
    </w:p>
    <w:p w:rsidR="00E7256E" w:rsidRPr="00256661" w:rsidRDefault="00E7256E" w:rsidP="000B19A0">
      <w:pPr>
        <w:pStyle w:val="Paragraphedeliste"/>
        <w:numPr>
          <w:ilvl w:val="0"/>
          <w:numId w:val="3"/>
        </w:numPr>
        <w:ind w:left="993" w:hanging="633"/>
      </w:pPr>
      <w:r w:rsidRPr="00256661">
        <w:t>Cartographier la composition de la collaboration</w:t>
      </w:r>
    </w:p>
    <w:p w:rsidR="00E7256E" w:rsidRPr="00E7256E" w:rsidRDefault="00E7256E" w:rsidP="00525371">
      <w:pPr>
        <w:pStyle w:val="Paragraphedeliste"/>
        <w:numPr>
          <w:ilvl w:val="0"/>
          <w:numId w:val="3"/>
        </w:numPr>
        <w:ind w:left="993" w:hanging="633"/>
      </w:pPr>
      <w:r w:rsidRPr="00256661">
        <w:lastRenderedPageBreak/>
        <w:t>Se préparer à entamer une recherche collaborative (aide-mémoire)</w:t>
      </w:r>
    </w:p>
    <w:p w:rsidR="00E7256E" w:rsidRPr="00E7256E" w:rsidRDefault="00E7256E" w:rsidP="00525371">
      <w:r w:rsidRPr="00E7256E">
        <w:t>Les réflexions proposées sont propres au contexte de la recherche collaborative en santé publique. Toutefois, la démarche méthodologique peut être appliquée à d’autres secteurs et organisations.</w:t>
      </w:r>
    </w:p>
    <w:p w:rsidR="00E7256E" w:rsidRDefault="00E7256E" w:rsidP="00525371">
      <w:r w:rsidRPr="00E7256E">
        <w:t>Cet outil n’est ni figé ni imposé, mais plutôt évolutif et participatif. Il peut être enrichi ou modifié selon les besoins et les retours des personnes qui l’utilisent. Il vient en support aux textes normatifs produits par les universités et les organismes sub</w:t>
      </w:r>
      <w:r w:rsidR="007E5C3E">
        <w:t>ventionnaires (</w:t>
      </w:r>
      <w:hyperlink r:id="rId8" w:tooltip="Lien vers les documents normatifs hébérgés dans la page web de l'Université de Montréal" w:history="1">
        <w:r w:rsidR="007E5C3E" w:rsidRPr="007E5C3E">
          <w:rPr>
            <w:rStyle w:val="Lienhypertexte"/>
          </w:rPr>
          <w:t xml:space="preserve">pour consulter </w:t>
        </w:r>
        <w:r w:rsidR="007E5C3E">
          <w:rPr>
            <w:rStyle w:val="Lienhypertexte"/>
          </w:rPr>
          <w:t>l</w:t>
        </w:r>
        <w:r w:rsidR="007E5C3E" w:rsidRPr="007E5C3E">
          <w:rPr>
            <w:rStyle w:val="Lienhypertexte"/>
          </w:rPr>
          <w:t>es texte</w:t>
        </w:r>
        <w:r w:rsidR="007E5C3E">
          <w:rPr>
            <w:rStyle w:val="Lienhypertexte"/>
          </w:rPr>
          <w:t>s normatif</w:t>
        </w:r>
        <w:r w:rsidR="007E5C3E" w:rsidRPr="007E5C3E">
          <w:rPr>
            <w:rStyle w:val="Lienhypertexte"/>
          </w:rPr>
          <w:t>s</w:t>
        </w:r>
      </w:hyperlink>
      <w:r w:rsidRPr="00E7256E">
        <w:t>).</w:t>
      </w:r>
    </w:p>
    <w:p w:rsidR="0034781D" w:rsidRDefault="00256661" w:rsidP="00525371">
      <w:r w:rsidRPr="00525371">
        <w:rPr>
          <w:b/>
        </w:rPr>
        <w:t>Remerciement </w:t>
      </w:r>
      <w:r>
        <w:t xml:space="preserve">: </w:t>
      </w:r>
      <w:r w:rsidRPr="00256661">
        <w:t xml:space="preserve">Tout au long du processus de création, l’avis de diverses personnes a été sollicité pour s’assurer que le guide soit le plus pertinent possible, tant sur sa forme qu'au sujet des questions posées lors des entretiens. Le </w:t>
      </w:r>
      <w:proofErr w:type="spellStart"/>
      <w:r w:rsidRPr="00256661">
        <w:t>CReSP</w:t>
      </w:r>
      <w:proofErr w:type="spellEnd"/>
      <w:r w:rsidRPr="00256661">
        <w:t xml:space="preserve"> remercie toutes ces personnes pour leurs contributions.</w:t>
      </w:r>
    </w:p>
    <w:p w:rsidR="00472291" w:rsidRDefault="00472291" w:rsidP="00525371">
      <w:pPr>
        <w:rPr>
          <w:rFonts w:eastAsiaTheme="majorEastAsia" w:cstheme="majorBidi"/>
          <w:color w:val="2E74B5" w:themeColor="accent1" w:themeShade="BF"/>
          <w:szCs w:val="32"/>
        </w:rPr>
      </w:pPr>
      <w:r>
        <w:br w:type="page"/>
      </w:r>
    </w:p>
    <w:p w:rsidR="0034781D" w:rsidRPr="00027897" w:rsidRDefault="0034781D" w:rsidP="00027897">
      <w:pPr>
        <w:pStyle w:val="Titre1"/>
      </w:pPr>
      <w:r w:rsidRPr="00027897">
        <w:lastRenderedPageBreak/>
        <w:t>Incarner et soutenir des dispositions favorables à la collaboration</w:t>
      </w:r>
    </w:p>
    <w:p w:rsidR="00C13399" w:rsidRPr="00C13399" w:rsidRDefault="00C13399" w:rsidP="006A0C67">
      <w:r w:rsidRPr="00C13399">
        <w:t xml:space="preserve">Cinq </w:t>
      </w:r>
      <w:r w:rsidRPr="008D1459">
        <w:rPr>
          <w:b/>
        </w:rPr>
        <w:t>principes de dispositions</w:t>
      </w:r>
      <w:r w:rsidRPr="00C13399">
        <w:t xml:space="preserve"> à incarner et soutenir pour favoriser la conduite responsable de la recherche collaborative en santé publique ont émergé d'une théorisation ancrée (</w:t>
      </w:r>
      <w:r>
        <w:t xml:space="preserve">références </w:t>
      </w:r>
      <w:r w:rsidRPr="00C13399">
        <w:t>1,2) s’appuyant sur les résultats d'entretiens semi-dirigés. Ces cinq principes découlent du principe sous-jacent de responsabilité, entendu comme la « capacité à rendre compte et à répondre de ses actes » (</w:t>
      </w:r>
      <w:r>
        <w:t xml:space="preserve">référence </w:t>
      </w:r>
      <w:r w:rsidRPr="00C13399">
        <w:t>3). Celui-ci doit être pris en compte de façon transversale lors de l’utilisation du cadre de réflexion.</w:t>
      </w:r>
    </w:p>
    <w:p w:rsidR="00E7256E" w:rsidRDefault="00C13399" w:rsidP="00525371">
      <w:r w:rsidRPr="00C13399">
        <w:t xml:space="preserve">Ci-dessous, la </w:t>
      </w:r>
      <w:r w:rsidRPr="008D1459">
        <w:rPr>
          <w:b/>
        </w:rPr>
        <w:t>proactivité</w:t>
      </w:r>
      <w:r w:rsidRPr="00C13399">
        <w:t xml:space="preserve">, la </w:t>
      </w:r>
      <w:r w:rsidRPr="008D1459">
        <w:rPr>
          <w:b/>
        </w:rPr>
        <w:t>réflexivité</w:t>
      </w:r>
      <w:r w:rsidRPr="00C13399">
        <w:t>, l’</w:t>
      </w:r>
      <w:r w:rsidRPr="008D1459">
        <w:rPr>
          <w:b/>
        </w:rPr>
        <w:t>intégrité</w:t>
      </w:r>
      <w:r w:rsidRPr="00C13399">
        <w:t>, l’</w:t>
      </w:r>
      <w:r w:rsidRPr="008D1459">
        <w:rPr>
          <w:b/>
        </w:rPr>
        <w:t>humilité</w:t>
      </w:r>
      <w:r w:rsidRPr="00C13399">
        <w:t xml:space="preserve"> et l’</w:t>
      </w:r>
      <w:r w:rsidRPr="008D1459">
        <w:rPr>
          <w:b/>
        </w:rPr>
        <w:t>adaptabilité</w:t>
      </w:r>
      <w:r w:rsidRPr="00C13399">
        <w:t xml:space="preserve"> (PRIHA) sont proposées comme des dispositions à intégrer et à soutenir pour accompagner les équipes de recherche et leurs partenaires. Le cadre PRIHA est </w:t>
      </w:r>
      <w:r w:rsidRPr="00C13399">
        <w:lastRenderedPageBreak/>
        <w:t>simple et peut être mémorisé facilement. Il permet d’identifier et de promouvoir des attitudes, des comportements et des pratiques favorables à la recherche collaborative. Ces principes devraient être incarnés et soutenus tout au long du processus collaboratif et aux différentes étapes de la recherche en santé publique.</w:t>
      </w:r>
    </w:p>
    <w:p w:rsidR="00C13399" w:rsidRPr="0021214B" w:rsidRDefault="00CA00B9" w:rsidP="0037244B">
      <w:pPr>
        <w:pStyle w:val="Titre2"/>
      </w:pPr>
      <w:r w:rsidRPr="00D0625E">
        <w:t>Proactivité</w:t>
      </w:r>
    </w:p>
    <w:p w:rsidR="00C13399" w:rsidRPr="00C13399" w:rsidRDefault="00C13399" w:rsidP="00525371">
      <w:r w:rsidRPr="00C13399">
        <w:t>Attitude ou comportement qui implique de prendre des initiatives, d'anticiper les problèmes et de prendre des mesures préventives plutôt que réactives aux situations (</w:t>
      </w:r>
      <w:r>
        <w:t xml:space="preserve">référence </w:t>
      </w:r>
      <w:r w:rsidRPr="00C13399">
        <w:t xml:space="preserve">4). </w:t>
      </w:r>
    </w:p>
    <w:p w:rsidR="00C13399" w:rsidRPr="00C13399" w:rsidRDefault="00C13399" w:rsidP="00525371">
      <w:pPr>
        <w:pStyle w:val="Paragraphedeliste"/>
        <w:numPr>
          <w:ilvl w:val="0"/>
          <w:numId w:val="4"/>
        </w:numPr>
      </w:pPr>
      <w:r w:rsidRPr="00525371">
        <w:rPr>
          <w:lang w:val="en-US"/>
        </w:rPr>
        <w:t xml:space="preserve">Anticipation des </w:t>
      </w:r>
      <w:proofErr w:type="spellStart"/>
      <w:r w:rsidRPr="00525371">
        <w:rPr>
          <w:lang w:val="en-US"/>
        </w:rPr>
        <w:t>défis</w:t>
      </w:r>
      <w:proofErr w:type="spellEnd"/>
    </w:p>
    <w:p w:rsidR="00C13399" w:rsidRPr="00C13399" w:rsidRDefault="00C13399" w:rsidP="00525371">
      <w:pPr>
        <w:pStyle w:val="Paragraphedeliste"/>
        <w:numPr>
          <w:ilvl w:val="0"/>
          <w:numId w:val="4"/>
        </w:numPr>
      </w:pPr>
      <w:r w:rsidRPr="00C13399">
        <w:t>Évaluation des capacités et des contraintes des parties prenantes</w:t>
      </w:r>
    </w:p>
    <w:p w:rsidR="00C13399" w:rsidRPr="00C13399" w:rsidRDefault="00C13399" w:rsidP="00525371">
      <w:pPr>
        <w:pStyle w:val="Paragraphedeliste"/>
        <w:numPr>
          <w:ilvl w:val="0"/>
          <w:numId w:val="4"/>
        </w:numPr>
      </w:pPr>
      <w:proofErr w:type="spellStart"/>
      <w:r w:rsidRPr="00525371">
        <w:rPr>
          <w:lang w:val="en-US"/>
        </w:rPr>
        <w:t>Définition</w:t>
      </w:r>
      <w:proofErr w:type="spellEnd"/>
      <w:r w:rsidRPr="00525371">
        <w:rPr>
          <w:lang w:val="en-US"/>
        </w:rPr>
        <w:t xml:space="preserve"> des </w:t>
      </w:r>
      <w:proofErr w:type="spellStart"/>
      <w:r w:rsidRPr="00525371">
        <w:rPr>
          <w:lang w:val="en-US"/>
        </w:rPr>
        <w:t>limites</w:t>
      </w:r>
      <w:proofErr w:type="spellEnd"/>
      <w:r w:rsidRPr="00525371">
        <w:rPr>
          <w:lang w:val="en-US"/>
        </w:rPr>
        <w:t xml:space="preserve"> du </w:t>
      </w:r>
      <w:proofErr w:type="spellStart"/>
      <w:r w:rsidRPr="00525371">
        <w:rPr>
          <w:lang w:val="en-US"/>
        </w:rPr>
        <w:t>projet</w:t>
      </w:r>
      <w:proofErr w:type="spellEnd"/>
    </w:p>
    <w:p w:rsidR="00C13399" w:rsidRPr="00C13399" w:rsidRDefault="00C13399" w:rsidP="00525371">
      <w:pPr>
        <w:pStyle w:val="Paragraphedeliste"/>
        <w:numPr>
          <w:ilvl w:val="0"/>
          <w:numId w:val="4"/>
        </w:numPr>
      </w:pPr>
      <w:r w:rsidRPr="00C13399">
        <w:t>Évaluation du des compétences des personnes collaboratrices</w:t>
      </w:r>
    </w:p>
    <w:p w:rsidR="00C13399" w:rsidRPr="00525371" w:rsidRDefault="0021214B" w:rsidP="00525371">
      <w:pPr>
        <w:pStyle w:val="Paragraphedeliste"/>
        <w:numPr>
          <w:ilvl w:val="0"/>
          <w:numId w:val="4"/>
        </w:numPr>
        <w:rPr>
          <w:b/>
        </w:rPr>
      </w:pPr>
      <w:r w:rsidRPr="00525371">
        <w:rPr>
          <w:b/>
        </w:rPr>
        <w:lastRenderedPageBreak/>
        <w:t xml:space="preserve">Marche à suivre : </w:t>
      </w:r>
      <w:r w:rsidR="00C13399" w:rsidRPr="00525371">
        <w:rPr>
          <w:b/>
        </w:rPr>
        <w:t>Examiner les détails du projet et les attentes envers les personnes impliquées.</w:t>
      </w:r>
    </w:p>
    <w:p w:rsidR="0076222F" w:rsidRDefault="0076222F">
      <w:pPr>
        <w:spacing w:line="259" w:lineRule="auto"/>
        <w:rPr>
          <w:rFonts w:eastAsiaTheme="majorEastAsia" w:cstheme="majorBidi"/>
          <w:b/>
          <w:color w:val="2E74B5" w:themeColor="accent1" w:themeShade="BF"/>
        </w:rPr>
      </w:pPr>
      <w:r>
        <w:br w:type="page"/>
      </w:r>
    </w:p>
    <w:p w:rsidR="00C13399" w:rsidRPr="00C13399" w:rsidRDefault="00CA00B9" w:rsidP="0037244B">
      <w:pPr>
        <w:pStyle w:val="Titre2"/>
      </w:pPr>
      <w:r w:rsidRPr="00C13399">
        <w:lastRenderedPageBreak/>
        <w:t>Réflexivité</w:t>
      </w:r>
    </w:p>
    <w:p w:rsidR="00C13399" w:rsidRPr="00C13399" w:rsidRDefault="00C13399" w:rsidP="00525371">
      <w:r w:rsidRPr="00C13399">
        <w:t>Processus introspectif qui implique de prendre du recul pour analyser ses propres biais, motivations, préjugés et croyances et se questionner sur la façon dont cela contribue à l’orientation des choix et décisions (</w:t>
      </w:r>
      <w:r>
        <w:t xml:space="preserve">références </w:t>
      </w:r>
      <w:r w:rsidRPr="00C13399">
        <w:t>5,6).</w:t>
      </w:r>
    </w:p>
    <w:p w:rsidR="00C13399" w:rsidRPr="00C13399" w:rsidRDefault="00C13399" w:rsidP="00525371">
      <w:pPr>
        <w:pStyle w:val="Paragraphedeliste"/>
        <w:numPr>
          <w:ilvl w:val="0"/>
          <w:numId w:val="5"/>
        </w:numPr>
      </w:pPr>
      <w:proofErr w:type="spellStart"/>
      <w:r w:rsidRPr="00525371">
        <w:rPr>
          <w:lang w:val="en-US"/>
        </w:rPr>
        <w:t>Conscientisation</w:t>
      </w:r>
      <w:proofErr w:type="spellEnd"/>
      <w:r w:rsidRPr="00525371">
        <w:rPr>
          <w:lang w:val="en-US"/>
        </w:rPr>
        <w:t xml:space="preserve"> des </w:t>
      </w:r>
      <w:proofErr w:type="spellStart"/>
      <w:r w:rsidRPr="00525371">
        <w:rPr>
          <w:lang w:val="en-US"/>
        </w:rPr>
        <w:t>biais</w:t>
      </w:r>
      <w:proofErr w:type="spellEnd"/>
      <w:r w:rsidRPr="00525371">
        <w:rPr>
          <w:lang w:val="en-US"/>
        </w:rPr>
        <w:t xml:space="preserve"> </w:t>
      </w:r>
      <w:proofErr w:type="spellStart"/>
      <w:r w:rsidRPr="00525371">
        <w:rPr>
          <w:lang w:val="en-US"/>
        </w:rPr>
        <w:t>cognitifs</w:t>
      </w:r>
      <w:proofErr w:type="spellEnd"/>
    </w:p>
    <w:p w:rsidR="00C13399" w:rsidRPr="00C13399" w:rsidRDefault="00C13399" w:rsidP="00525371">
      <w:pPr>
        <w:pStyle w:val="Paragraphedeliste"/>
        <w:numPr>
          <w:ilvl w:val="0"/>
          <w:numId w:val="5"/>
        </w:numPr>
      </w:pPr>
      <w:r w:rsidRPr="00C13399">
        <w:t>Identification des conflits d’intérêts, de valeurs, d’attentes, d’engagements, de rôles</w:t>
      </w:r>
    </w:p>
    <w:p w:rsidR="00C13399" w:rsidRPr="00C13399" w:rsidRDefault="00C13399" w:rsidP="00525371">
      <w:pPr>
        <w:pStyle w:val="Paragraphedeliste"/>
        <w:numPr>
          <w:ilvl w:val="0"/>
          <w:numId w:val="5"/>
        </w:numPr>
      </w:pPr>
      <w:r w:rsidRPr="00C13399">
        <w:t>Évaluation de la cohérence entre les motivations, les attitudes et les aptitudes personnelles des individus avec les valeurs fondamentales du projet</w:t>
      </w:r>
    </w:p>
    <w:p w:rsidR="00C13399" w:rsidRPr="00C13399" w:rsidRDefault="00C13399" w:rsidP="00525371">
      <w:pPr>
        <w:pStyle w:val="Paragraphedeliste"/>
        <w:numPr>
          <w:ilvl w:val="0"/>
          <w:numId w:val="5"/>
        </w:numPr>
      </w:pPr>
      <w:r w:rsidRPr="00C13399">
        <w:t>Identification des déséquilibres de pouvoir et des situations de vulnérabilité concernant l’équipe de recherche ou celles des personnes collaboratrices</w:t>
      </w:r>
    </w:p>
    <w:p w:rsidR="00472291" w:rsidRPr="0076222F" w:rsidRDefault="0021214B" w:rsidP="00525371">
      <w:pPr>
        <w:pStyle w:val="Paragraphedeliste"/>
        <w:numPr>
          <w:ilvl w:val="0"/>
          <w:numId w:val="5"/>
        </w:numPr>
        <w:rPr>
          <w:b/>
        </w:rPr>
      </w:pPr>
      <w:r w:rsidRPr="00525371">
        <w:rPr>
          <w:b/>
        </w:rPr>
        <w:t xml:space="preserve">Marche à suivre : </w:t>
      </w:r>
      <w:r w:rsidR="00C13399" w:rsidRPr="00525371">
        <w:rPr>
          <w:b/>
        </w:rPr>
        <w:t>S’octroyer un temps de réflexion sur soi avant de s'engager dans une collaboration et de façon périodique durant la collaboration.</w:t>
      </w:r>
    </w:p>
    <w:p w:rsidR="00C13399" w:rsidRPr="0037244B" w:rsidRDefault="00CA00B9" w:rsidP="0037244B">
      <w:pPr>
        <w:pStyle w:val="Titre2"/>
      </w:pPr>
      <w:r w:rsidRPr="0037244B">
        <w:lastRenderedPageBreak/>
        <w:t>Intégrité</w:t>
      </w:r>
    </w:p>
    <w:p w:rsidR="00C13399" w:rsidRPr="00C13399" w:rsidRDefault="00C13399" w:rsidP="00525371">
      <w:r w:rsidRPr="00C13399">
        <w:t>Capacité à être cohérent avec ses croyances et ses actions indépendamment de pressions extérieures (</w:t>
      </w:r>
      <w:r>
        <w:t xml:space="preserve">référence </w:t>
      </w:r>
      <w:r w:rsidRPr="00C13399">
        <w:t>7).</w:t>
      </w:r>
    </w:p>
    <w:p w:rsidR="00C13399" w:rsidRPr="00C13399" w:rsidRDefault="00C13399" w:rsidP="00525371">
      <w:pPr>
        <w:pStyle w:val="Paragraphedeliste"/>
        <w:numPr>
          <w:ilvl w:val="0"/>
          <w:numId w:val="6"/>
        </w:numPr>
      </w:pPr>
      <w:r w:rsidRPr="00C13399">
        <w:t>Communication ouverte, continue et bienveillante (ex. au sujet de possibles conflits d’intérêts ou de rôles)</w:t>
      </w:r>
    </w:p>
    <w:p w:rsidR="00C13399" w:rsidRPr="00C13399" w:rsidRDefault="00C13399" w:rsidP="00525371">
      <w:pPr>
        <w:pStyle w:val="Paragraphedeliste"/>
        <w:numPr>
          <w:ilvl w:val="0"/>
          <w:numId w:val="6"/>
        </w:numPr>
      </w:pPr>
      <w:r w:rsidRPr="00525371">
        <w:rPr>
          <w:lang w:val="en-US"/>
        </w:rPr>
        <w:t xml:space="preserve">Transparence </w:t>
      </w:r>
      <w:proofErr w:type="spellStart"/>
      <w:r w:rsidRPr="00525371">
        <w:rPr>
          <w:lang w:val="en-US"/>
        </w:rPr>
        <w:t>financière</w:t>
      </w:r>
      <w:proofErr w:type="spellEnd"/>
      <w:r w:rsidRPr="00525371">
        <w:rPr>
          <w:lang w:val="en-US"/>
        </w:rPr>
        <w:t xml:space="preserve"> et </w:t>
      </w:r>
      <w:proofErr w:type="spellStart"/>
      <w:r w:rsidRPr="00525371">
        <w:rPr>
          <w:lang w:val="en-US"/>
        </w:rPr>
        <w:t>honnêteté</w:t>
      </w:r>
      <w:proofErr w:type="spellEnd"/>
      <w:r w:rsidRPr="00525371">
        <w:rPr>
          <w:lang w:val="en-US"/>
        </w:rPr>
        <w:t xml:space="preserve"> </w:t>
      </w:r>
      <w:proofErr w:type="spellStart"/>
      <w:r w:rsidRPr="00525371">
        <w:rPr>
          <w:lang w:val="en-US"/>
        </w:rPr>
        <w:t>emmotionnelle</w:t>
      </w:r>
      <w:proofErr w:type="spellEnd"/>
    </w:p>
    <w:p w:rsidR="00C13399" w:rsidRPr="00C13399" w:rsidRDefault="00C13399" w:rsidP="00525371">
      <w:pPr>
        <w:pStyle w:val="Paragraphedeliste"/>
        <w:numPr>
          <w:ilvl w:val="0"/>
          <w:numId w:val="6"/>
        </w:numPr>
      </w:pPr>
      <w:r w:rsidRPr="00C13399">
        <w:t>Identification du sentiment de confiance (mutuelle, dynamique, changeante, fragile)</w:t>
      </w:r>
    </w:p>
    <w:p w:rsidR="00C13399" w:rsidRPr="00C13399" w:rsidRDefault="00C13399" w:rsidP="00525371">
      <w:pPr>
        <w:pStyle w:val="Paragraphedeliste"/>
        <w:numPr>
          <w:ilvl w:val="0"/>
          <w:numId w:val="6"/>
        </w:numPr>
      </w:pPr>
      <w:r w:rsidRPr="00C13399">
        <w:t>Clarté sur le niveau d’implication commis (ex. à court, moyen ou long terme)</w:t>
      </w:r>
    </w:p>
    <w:p w:rsidR="00C13399" w:rsidRPr="00525371" w:rsidRDefault="0021214B" w:rsidP="00525371">
      <w:pPr>
        <w:pStyle w:val="Paragraphedeliste"/>
        <w:numPr>
          <w:ilvl w:val="0"/>
          <w:numId w:val="6"/>
        </w:numPr>
        <w:rPr>
          <w:b/>
        </w:rPr>
      </w:pPr>
      <w:r w:rsidRPr="00525371">
        <w:rPr>
          <w:b/>
        </w:rPr>
        <w:t xml:space="preserve">Marche à suivre : </w:t>
      </w:r>
      <w:r w:rsidR="00C13399" w:rsidRPr="00525371">
        <w:rPr>
          <w:b/>
        </w:rPr>
        <w:t>Communiquer de façon continue et transparente pour renforcer la confiance et améliorer les relations.</w:t>
      </w:r>
    </w:p>
    <w:p w:rsidR="00C13399" w:rsidRPr="00C13399" w:rsidRDefault="00CA00B9" w:rsidP="0037244B">
      <w:pPr>
        <w:pStyle w:val="Titre2"/>
      </w:pPr>
      <w:r w:rsidRPr="00C13399">
        <w:t>Humilité</w:t>
      </w:r>
    </w:p>
    <w:p w:rsidR="00C13399" w:rsidRPr="00C13399" w:rsidRDefault="00C13399" w:rsidP="00525371">
      <w:r w:rsidRPr="00C13399">
        <w:t xml:space="preserve">Disposition d'être conscient de ses propres limites, à reconnaître et respecter les compétences, les </w:t>
      </w:r>
      <w:r w:rsidRPr="00C13399">
        <w:lastRenderedPageBreak/>
        <w:t>perspectives et les expériences des autres (</w:t>
      </w:r>
      <w:r>
        <w:t xml:space="preserve">référence </w:t>
      </w:r>
      <w:r w:rsidRPr="00C13399">
        <w:t>8).</w:t>
      </w:r>
    </w:p>
    <w:p w:rsidR="00C13399" w:rsidRPr="00C13399" w:rsidRDefault="00C13399" w:rsidP="00525371">
      <w:pPr>
        <w:pStyle w:val="Paragraphedeliste"/>
        <w:numPr>
          <w:ilvl w:val="1"/>
          <w:numId w:val="7"/>
        </w:numPr>
        <w:tabs>
          <w:tab w:val="clear" w:pos="1440"/>
          <w:tab w:val="num" w:pos="1068"/>
        </w:tabs>
        <w:ind w:left="1068"/>
      </w:pPr>
      <w:r w:rsidRPr="00C13399">
        <w:t>Recherche de valeurs communes avec les personnes impliquées dans la collaboration</w:t>
      </w:r>
    </w:p>
    <w:p w:rsidR="00C13399" w:rsidRPr="00C13399" w:rsidRDefault="00C13399" w:rsidP="00525371">
      <w:pPr>
        <w:pStyle w:val="Paragraphedeliste"/>
        <w:numPr>
          <w:ilvl w:val="1"/>
          <w:numId w:val="7"/>
        </w:numPr>
        <w:tabs>
          <w:tab w:val="clear" w:pos="1440"/>
          <w:tab w:val="num" w:pos="1068"/>
        </w:tabs>
        <w:ind w:left="1068"/>
      </w:pPr>
      <w:r w:rsidRPr="00C13399">
        <w:t>Conscientisation des enjeux de pouvoir entre organisations, disciplines, secteurs, affiliations, statuts</w:t>
      </w:r>
    </w:p>
    <w:p w:rsidR="00C13399" w:rsidRPr="00472291" w:rsidRDefault="00C13399" w:rsidP="00525371">
      <w:pPr>
        <w:pStyle w:val="Paragraphedeliste"/>
        <w:numPr>
          <w:ilvl w:val="1"/>
          <w:numId w:val="7"/>
        </w:numPr>
        <w:tabs>
          <w:tab w:val="clear" w:pos="1440"/>
          <w:tab w:val="num" w:pos="1068"/>
        </w:tabs>
        <w:ind w:left="1068"/>
      </w:pPr>
      <w:r w:rsidRPr="00472291">
        <w:t xml:space="preserve">Ouverture à l’apprentissage des différentes méthodes et épistémologies disciplinaires/organisationnelles </w:t>
      </w:r>
    </w:p>
    <w:p w:rsidR="00C13399" w:rsidRPr="00525371" w:rsidRDefault="0021214B" w:rsidP="00525371">
      <w:pPr>
        <w:pStyle w:val="Paragraphedeliste"/>
        <w:numPr>
          <w:ilvl w:val="1"/>
          <w:numId w:val="8"/>
        </w:numPr>
        <w:tabs>
          <w:tab w:val="clear" w:pos="1440"/>
          <w:tab w:val="num" w:pos="1068"/>
        </w:tabs>
        <w:ind w:left="1068"/>
        <w:rPr>
          <w:b/>
        </w:rPr>
      </w:pPr>
      <w:r w:rsidRPr="00525371">
        <w:rPr>
          <w:b/>
        </w:rPr>
        <w:t xml:space="preserve">Marche à suivre : </w:t>
      </w:r>
      <w:r w:rsidR="00C13399" w:rsidRPr="00525371">
        <w:rPr>
          <w:b/>
        </w:rPr>
        <w:t>Écouter et valoriser la contribution de chaque personne selon leur cadre de travail et expérience.</w:t>
      </w:r>
    </w:p>
    <w:p w:rsidR="00C13399" w:rsidRPr="00C13399" w:rsidRDefault="00CA00B9" w:rsidP="0037244B">
      <w:pPr>
        <w:pStyle w:val="Titre2"/>
      </w:pPr>
      <w:r w:rsidRPr="00C13399">
        <w:t>Adaptabilité</w:t>
      </w:r>
    </w:p>
    <w:p w:rsidR="00C13399" w:rsidRPr="00C13399" w:rsidRDefault="00C13399" w:rsidP="00525371">
      <w:r w:rsidRPr="00C13399">
        <w:t>Aptitude à changer sa manière de penser ou d'agir pour s'aligner de manière optimale avec un environnement en évolution (</w:t>
      </w:r>
      <w:r>
        <w:t xml:space="preserve">référence </w:t>
      </w:r>
      <w:r w:rsidRPr="00C13399">
        <w:t>9).</w:t>
      </w:r>
    </w:p>
    <w:p w:rsidR="00C13399" w:rsidRPr="00C13399" w:rsidRDefault="00C13399" w:rsidP="00525371">
      <w:pPr>
        <w:pStyle w:val="Paragraphedeliste"/>
        <w:numPr>
          <w:ilvl w:val="0"/>
          <w:numId w:val="9"/>
        </w:numPr>
      </w:pPr>
      <w:r w:rsidRPr="00C13399">
        <w:t>A</w:t>
      </w:r>
      <w:r>
        <w:t>cceptation et résilience face a</w:t>
      </w:r>
      <w:r w:rsidRPr="00C13399">
        <w:t>ux dysfonctionnements</w:t>
      </w:r>
    </w:p>
    <w:p w:rsidR="00C13399" w:rsidRPr="00C13399" w:rsidRDefault="00C13399" w:rsidP="00525371">
      <w:pPr>
        <w:pStyle w:val="Paragraphedeliste"/>
        <w:numPr>
          <w:ilvl w:val="0"/>
          <w:numId w:val="9"/>
        </w:numPr>
      </w:pPr>
      <w:r w:rsidRPr="00C13399">
        <w:lastRenderedPageBreak/>
        <w:t>Composition avec les rouages du financement</w:t>
      </w:r>
    </w:p>
    <w:p w:rsidR="00472291" w:rsidRDefault="00C13399" w:rsidP="00525371">
      <w:pPr>
        <w:pStyle w:val="Paragraphedeliste"/>
        <w:numPr>
          <w:ilvl w:val="0"/>
          <w:numId w:val="9"/>
        </w:numPr>
      </w:pPr>
      <w:r w:rsidRPr="00C13399">
        <w:t>Flexibilité face aux fluctuations des ressources humaines</w:t>
      </w:r>
    </w:p>
    <w:p w:rsidR="00C13399" w:rsidRPr="00525371" w:rsidRDefault="0021214B" w:rsidP="00525371">
      <w:pPr>
        <w:pStyle w:val="Paragraphedeliste"/>
        <w:numPr>
          <w:ilvl w:val="0"/>
          <w:numId w:val="9"/>
        </w:numPr>
        <w:rPr>
          <w:b/>
        </w:rPr>
      </w:pPr>
      <w:r w:rsidRPr="00525371">
        <w:rPr>
          <w:b/>
        </w:rPr>
        <w:t xml:space="preserve">Marche à suivre : </w:t>
      </w:r>
      <w:r w:rsidR="00C13399" w:rsidRPr="00525371">
        <w:rPr>
          <w:b/>
        </w:rPr>
        <w:t>Comprendre et s’adapter à la structure, au contexte et aux défis changeants du projet.</w:t>
      </w:r>
    </w:p>
    <w:p w:rsidR="00525371" w:rsidRDefault="00525371" w:rsidP="00525371">
      <w:pPr>
        <w:rPr>
          <w:rFonts w:eastAsiaTheme="majorEastAsia" w:cstheme="majorBidi"/>
          <w:color w:val="2E74B5" w:themeColor="accent1" w:themeShade="BF"/>
          <w:sz w:val="36"/>
          <w:szCs w:val="32"/>
        </w:rPr>
      </w:pPr>
      <w:r>
        <w:br w:type="page"/>
      </w:r>
    </w:p>
    <w:p w:rsidR="008D1459" w:rsidRPr="00472291" w:rsidRDefault="008D1459" w:rsidP="00027897">
      <w:pPr>
        <w:pStyle w:val="Titre1"/>
      </w:pPr>
      <w:r>
        <w:lastRenderedPageBreak/>
        <w:t>I</w:t>
      </w:r>
      <w:r w:rsidRPr="008D1459">
        <w:t>dentifier la structure de la collaboration</w:t>
      </w:r>
    </w:p>
    <w:p w:rsidR="00525371" w:rsidRPr="00525371" w:rsidRDefault="00525371" w:rsidP="00525371">
      <w:r w:rsidRPr="00525371">
        <w:t>Les collaborations de recherche en santé publique répondent à différents besoins et objectifs. Elles peuvent être incitées, entre autres, par la complexité et la portée de l’objet d’étude, le besoin d’accroître la profondeur d’une analyse, le désir de hausser la crédibilité des résultats, ou encore de renforcer l’adhésion ultérieure, par les utilisateurs et utilisatrices de connaissances et autres parties prenantes, aux recommandations formulées à la suite de l’étude. Les collaborations de recherche peuvent aussi être mises en place pour répondre aux exigences des organismes subventionnaires de la recherche dans le cadre de programmes de financement particuliers.</w:t>
      </w:r>
    </w:p>
    <w:p w:rsidR="00C13399" w:rsidRDefault="00525371" w:rsidP="00525371">
      <w:r w:rsidRPr="00525371">
        <w:t xml:space="preserve">Différentes </w:t>
      </w:r>
      <w:r w:rsidRPr="00525371">
        <w:rPr>
          <w:b/>
        </w:rPr>
        <w:t>structures de collaboration</w:t>
      </w:r>
      <w:r w:rsidRPr="00525371">
        <w:t xml:space="preserve"> peuvent aider les équipes de recherche et leurs partenaires à répondre à ces objectifs. Tout en incarnant les principes PRIHA de </w:t>
      </w:r>
      <w:r w:rsidRPr="00525371">
        <w:rPr>
          <w:b/>
        </w:rPr>
        <w:t>proactivité</w:t>
      </w:r>
      <w:r w:rsidRPr="00525371">
        <w:t xml:space="preserve">, </w:t>
      </w:r>
      <w:r w:rsidRPr="00525371">
        <w:rPr>
          <w:b/>
        </w:rPr>
        <w:t>réflexivité</w:t>
      </w:r>
      <w:r w:rsidRPr="00525371">
        <w:t xml:space="preserve">, </w:t>
      </w:r>
      <w:r w:rsidRPr="00525371">
        <w:rPr>
          <w:b/>
        </w:rPr>
        <w:lastRenderedPageBreak/>
        <w:t>intégrité</w:t>
      </w:r>
      <w:r w:rsidRPr="00525371">
        <w:t xml:space="preserve">, </w:t>
      </w:r>
      <w:r w:rsidRPr="00525371">
        <w:rPr>
          <w:b/>
        </w:rPr>
        <w:t>humilité</w:t>
      </w:r>
      <w:r w:rsidRPr="00525371">
        <w:t xml:space="preserve"> et </w:t>
      </w:r>
      <w:r w:rsidRPr="00525371">
        <w:rPr>
          <w:b/>
        </w:rPr>
        <w:t>adaptabilité</w:t>
      </w:r>
      <w:r w:rsidRPr="00525371">
        <w:t>, l</w:t>
      </w:r>
      <w:r>
        <w:t>a liste</w:t>
      </w:r>
      <w:r w:rsidRPr="00525371">
        <w:t xml:space="preserve"> ci-dessous encourage les personnes impliquées dans une collaboration à bien identifier la structure ou les structures de la recherche. Ceci leur permettra de réfléchir plus spécifiquement aux objectifs du projet, ainsi qu’aux défis qu’il est possible d’anticiper et de prévenir.</w:t>
      </w:r>
    </w:p>
    <w:p w:rsidR="00525371" w:rsidRPr="008E03A3" w:rsidRDefault="00525371" w:rsidP="00756628">
      <w:pPr>
        <w:spacing w:before="240"/>
      </w:pPr>
      <w:r w:rsidRPr="00756628">
        <w:rPr>
          <w:b/>
        </w:rPr>
        <w:t>Ma recherche collaborative s’effectue en</w:t>
      </w:r>
      <w:r w:rsidR="00756628">
        <w:rPr>
          <w:b/>
        </w:rPr>
        <w:t xml:space="preserve"> </w:t>
      </w:r>
      <w:r w:rsidR="00756628">
        <w:t>(c</w:t>
      </w:r>
      <w:r w:rsidRPr="008E03A3">
        <w:t>hoisir c</w:t>
      </w:r>
      <w:r w:rsidR="000B19A0">
        <w:t>elle ou celles qui s’appliquent</w:t>
      </w:r>
      <w:r w:rsidR="00756628">
        <w:t>)</w:t>
      </w:r>
      <w:r w:rsidRPr="008E03A3">
        <w:t xml:space="preserve"> :</w:t>
      </w:r>
    </w:p>
    <w:p w:rsidR="00525371" w:rsidRPr="00525371" w:rsidRDefault="00CA00B9" w:rsidP="00D0625E">
      <w:pPr>
        <w:pStyle w:val="Titre3"/>
      </w:pPr>
      <w:r w:rsidRPr="00D0625E">
        <w:t>Consultation</w:t>
      </w:r>
    </w:p>
    <w:p w:rsidR="00525371" w:rsidRPr="00525371" w:rsidRDefault="00525371" w:rsidP="00525371">
      <w:r w:rsidRPr="00525371">
        <w:t>Fait référence à un processus où des personnes sont sollicitées pour fournir des conseils ou des expertises spécifiques sur des aspects particuliers du projet.</w:t>
      </w:r>
    </w:p>
    <w:p w:rsidR="00525371" w:rsidRPr="00525371" w:rsidRDefault="00CA00B9" w:rsidP="00D0625E">
      <w:pPr>
        <w:pStyle w:val="Titre3"/>
      </w:pPr>
      <w:r w:rsidRPr="00525371">
        <w:t>Co</w:t>
      </w:r>
      <w:r w:rsidR="00525371" w:rsidRPr="00525371">
        <w:t>-</w:t>
      </w:r>
      <w:r w:rsidRPr="00525371">
        <w:t xml:space="preserve">construction </w:t>
      </w:r>
    </w:p>
    <w:p w:rsidR="00525371" w:rsidRPr="00525371" w:rsidRDefault="00525371" w:rsidP="00525371">
      <w:r w:rsidRPr="00525371">
        <w:t>Implique l’engagement actif des personnes dans la conception intégrale du projet (définition des objectifs, méthodes, développement, mobilisation de connaissances, livrables, etc.).</w:t>
      </w:r>
    </w:p>
    <w:p w:rsidR="00525371" w:rsidRPr="00525371" w:rsidRDefault="00CA00B9" w:rsidP="00D0625E">
      <w:pPr>
        <w:pStyle w:val="Titre3"/>
      </w:pPr>
      <w:r w:rsidRPr="00525371">
        <w:lastRenderedPageBreak/>
        <w:t>Interdisciplinarité</w:t>
      </w:r>
    </w:p>
    <w:p w:rsidR="00525371" w:rsidRPr="00525371" w:rsidRDefault="00525371" w:rsidP="00525371">
      <w:r w:rsidRPr="00525371">
        <w:t>Intègre des théories et des méthodes d’au moins deux disciplines pour résoudre des problèmes dont les solutions dépassent le cadre d'une seule discipline.</w:t>
      </w:r>
    </w:p>
    <w:p w:rsidR="00525371" w:rsidRPr="00525371" w:rsidRDefault="00CA00B9" w:rsidP="00D0625E">
      <w:pPr>
        <w:pStyle w:val="Titre3"/>
      </w:pPr>
      <w:proofErr w:type="spellStart"/>
      <w:r w:rsidRPr="00525371">
        <w:t>Intersectorialité</w:t>
      </w:r>
      <w:proofErr w:type="spellEnd"/>
      <w:r w:rsidRPr="00525371">
        <w:t xml:space="preserve"> </w:t>
      </w:r>
    </w:p>
    <w:p w:rsidR="00525371" w:rsidRDefault="00525371" w:rsidP="00525371">
      <w:r w:rsidRPr="00525371">
        <w:t>Implique des acteurs provenant de secteurs variés qui travaillent ensemble pour intégrer leurs perspectives, leurs expertises et leurs expériences (ex. en milieu privé ou public ; en milieu universitaire, gouvernemental, communautaire ou industriel).</w:t>
      </w:r>
    </w:p>
    <w:p w:rsidR="00525371" w:rsidRPr="00525371" w:rsidRDefault="00525371" w:rsidP="00525371">
      <w:r w:rsidRPr="00525371">
        <w:rPr>
          <w:b/>
          <w:bCs/>
        </w:rPr>
        <w:t>Note :</w:t>
      </w:r>
      <w:r w:rsidRPr="00525371">
        <w:t xml:space="preserve"> Dans leurs versions les plus intégratives et génératives, l’interdisciplinarité et l’</w:t>
      </w:r>
      <w:proofErr w:type="spellStart"/>
      <w:r w:rsidRPr="00525371">
        <w:t>intersectorialité</w:t>
      </w:r>
      <w:proofErr w:type="spellEnd"/>
      <w:r w:rsidRPr="00525371">
        <w:t xml:space="preserve"> peuvent mener, respectivement, à la transdisciplinarité et à la </w:t>
      </w:r>
      <w:proofErr w:type="spellStart"/>
      <w:r w:rsidRPr="00525371">
        <w:t>transectorialité</w:t>
      </w:r>
      <w:proofErr w:type="spellEnd"/>
      <w:r w:rsidRPr="00525371">
        <w:t>. C’est-à-dire à transcender de façon productive les frontières traditionnelles des disciplines et des secteurs.</w:t>
      </w:r>
    </w:p>
    <w:p w:rsidR="00525371" w:rsidRDefault="00525371" w:rsidP="00525371">
      <w:r>
        <w:br w:type="page"/>
      </w:r>
    </w:p>
    <w:p w:rsidR="00525371" w:rsidRPr="00525371" w:rsidRDefault="00525371" w:rsidP="00027897">
      <w:pPr>
        <w:pStyle w:val="Titre1"/>
      </w:pPr>
      <w:r>
        <w:lastRenderedPageBreak/>
        <w:t>C</w:t>
      </w:r>
      <w:r w:rsidRPr="00525371">
        <w:t>artographier la composition</w:t>
      </w:r>
      <w:r>
        <w:t xml:space="preserve"> </w:t>
      </w:r>
      <w:r w:rsidRPr="00525371">
        <w:t>de la collaboration</w:t>
      </w:r>
    </w:p>
    <w:p w:rsidR="00525371" w:rsidRPr="00525371" w:rsidRDefault="00525371" w:rsidP="00525371">
      <w:r w:rsidRPr="00525371">
        <w:t xml:space="preserve">La </w:t>
      </w:r>
      <w:r w:rsidRPr="00525371">
        <w:rPr>
          <w:b/>
        </w:rPr>
        <w:t>composition d’une collaboration</w:t>
      </w:r>
      <w:r w:rsidRPr="00525371">
        <w:t xml:space="preserve"> fait allusion aux caractéristiques des membres qui y prennent part. Ces caractéristiques englobent, entre autres, les affiliations, le statut (au sein d’une organisation ou de l’équipe de recherche, position hiérarchique), la situation (pressions politiques, restrictions budgétaires, restructuration), et les responsabilités professionnelles des collaborateurs, ainsi que la nature, la mission, la gouvernance et les normes propres aux organismes impliqués.</w:t>
      </w:r>
    </w:p>
    <w:p w:rsidR="00525371" w:rsidRPr="00525371" w:rsidRDefault="00525371" w:rsidP="00525371">
      <w:r w:rsidRPr="00525371">
        <w:t>Avant d'entamer une collaboration, il peut être utile de considérer quelques spécificités propres aux individus qui exercent une fonction dans différents contextes pour anticiper les défis les plus probables et se préparer à les surmonter lorsque possible.</w:t>
      </w:r>
    </w:p>
    <w:p w:rsidR="00E7256E" w:rsidRDefault="00525371" w:rsidP="00525371">
      <w:r w:rsidRPr="00525371">
        <w:lastRenderedPageBreak/>
        <w:t>Quelques questions peuvent nous aider à appréhender ces défis et à établir un protocole d’accord qui soutiendra la collaboration tout au long du projet.</w:t>
      </w:r>
    </w:p>
    <w:p w:rsidR="00CA00B9" w:rsidRPr="00CA00B9" w:rsidRDefault="00525371" w:rsidP="00CA00B9">
      <w:r w:rsidRPr="00756628">
        <w:rPr>
          <w:b/>
        </w:rPr>
        <w:t>Ma recherche collaborative s’effectue</w:t>
      </w:r>
      <w:r w:rsidR="00756628">
        <w:rPr>
          <w:b/>
        </w:rPr>
        <w:t xml:space="preserve"> </w:t>
      </w:r>
      <w:r w:rsidR="00756628" w:rsidRPr="00756628">
        <w:t>(c</w:t>
      </w:r>
      <w:r w:rsidR="00CA00B9" w:rsidRPr="00525371">
        <w:t>hoisir l’opt</w:t>
      </w:r>
      <w:r w:rsidR="00CA00B9">
        <w:t>ion ou options qui s’appliquent</w:t>
      </w:r>
      <w:r w:rsidR="00756628">
        <w:t>)</w:t>
      </w:r>
      <w:r w:rsidR="00CA00B9">
        <w:t> :</w:t>
      </w:r>
    </w:p>
    <w:p w:rsidR="00525371" w:rsidRPr="00525371" w:rsidRDefault="00525371" w:rsidP="00525371">
      <w:pPr>
        <w:pStyle w:val="Paragraphedeliste"/>
        <w:numPr>
          <w:ilvl w:val="0"/>
          <w:numId w:val="12"/>
        </w:numPr>
      </w:pPr>
      <w:r w:rsidRPr="00525371">
        <w:t xml:space="preserve">Entre deux équipes universitaires distinctes </w:t>
      </w:r>
    </w:p>
    <w:p w:rsidR="00525371" w:rsidRPr="00525371" w:rsidRDefault="00525371" w:rsidP="00525371">
      <w:pPr>
        <w:pStyle w:val="Paragraphedeliste"/>
        <w:numPr>
          <w:ilvl w:val="0"/>
          <w:numId w:val="12"/>
        </w:numPr>
      </w:pPr>
      <w:r w:rsidRPr="00525371">
        <w:t>Entre une équipe universitaire et un partenaire communautaire</w:t>
      </w:r>
    </w:p>
    <w:p w:rsidR="00525371" w:rsidRPr="00525371" w:rsidRDefault="00525371" w:rsidP="00525371">
      <w:pPr>
        <w:pStyle w:val="Paragraphedeliste"/>
        <w:numPr>
          <w:ilvl w:val="0"/>
          <w:numId w:val="12"/>
        </w:numPr>
      </w:pPr>
      <w:r w:rsidRPr="00525371">
        <w:t>Entre une équipe universitaire et une institution gouvernementale</w:t>
      </w:r>
    </w:p>
    <w:p w:rsidR="00525371" w:rsidRPr="00525371" w:rsidRDefault="00525371" w:rsidP="00525371">
      <w:pPr>
        <w:pStyle w:val="Paragraphedeliste"/>
        <w:numPr>
          <w:ilvl w:val="0"/>
          <w:numId w:val="12"/>
        </w:numPr>
      </w:pPr>
      <w:r w:rsidRPr="00525371">
        <w:t>Entre une équipe universitaire et une organisation publique</w:t>
      </w:r>
    </w:p>
    <w:p w:rsidR="00525371" w:rsidRPr="00525371" w:rsidRDefault="00525371" w:rsidP="00525371">
      <w:pPr>
        <w:pStyle w:val="Paragraphedeliste"/>
        <w:numPr>
          <w:ilvl w:val="0"/>
          <w:numId w:val="12"/>
        </w:numPr>
      </w:pPr>
      <w:r w:rsidRPr="00525371">
        <w:t>Entre une équipe universitaire et une compagnie privée</w:t>
      </w:r>
    </w:p>
    <w:p w:rsidR="00525371" w:rsidRPr="00525371" w:rsidRDefault="00525371" w:rsidP="00525371">
      <w:pPr>
        <w:pStyle w:val="Paragraphedeliste"/>
        <w:numPr>
          <w:ilvl w:val="0"/>
          <w:numId w:val="12"/>
        </w:numPr>
      </w:pPr>
      <w:r w:rsidRPr="00525371">
        <w:t>Entre une équipe universitaire et une communauté (groupe de citoyens, patients-partenaires, militants)</w:t>
      </w:r>
    </w:p>
    <w:p w:rsidR="00525371" w:rsidRDefault="00525371" w:rsidP="00525371">
      <w:pPr>
        <w:pStyle w:val="Paragraphedeliste"/>
        <w:numPr>
          <w:ilvl w:val="0"/>
          <w:numId w:val="12"/>
        </w:numPr>
      </w:pPr>
      <w:r w:rsidRPr="00525371">
        <w:t>Entre une équipe universitaire et plusieurs de ces groupes</w:t>
      </w:r>
    </w:p>
    <w:p w:rsidR="00525371" w:rsidRPr="00525371" w:rsidRDefault="00525371" w:rsidP="00525371">
      <w:r w:rsidRPr="00525371">
        <w:lastRenderedPageBreak/>
        <w:t xml:space="preserve">Quelles sont les </w:t>
      </w:r>
      <w:r w:rsidRPr="00525371">
        <w:rPr>
          <w:b/>
        </w:rPr>
        <w:t>responsabilités</w:t>
      </w:r>
      <w:r w:rsidRPr="00525371">
        <w:t xml:space="preserve"> et les </w:t>
      </w:r>
      <w:r w:rsidRPr="00525371">
        <w:rPr>
          <w:b/>
        </w:rPr>
        <w:t>obligations</w:t>
      </w:r>
      <w:r w:rsidRPr="00525371">
        <w:t xml:space="preserve"> de chacun ? Quelles </w:t>
      </w:r>
      <w:r w:rsidRPr="00063ED7">
        <w:rPr>
          <w:b/>
        </w:rPr>
        <w:t>attitudes</w:t>
      </w:r>
      <w:r w:rsidRPr="00525371">
        <w:t xml:space="preserve"> et quels </w:t>
      </w:r>
      <w:r w:rsidRPr="00063ED7">
        <w:rPr>
          <w:b/>
        </w:rPr>
        <w:t>comportements</w:t>
      </w:r>
      <w:r w:rsidRPr="00525371">
        <w:t xml:space="preserve"> sont attendus ?</w:t>
      </w:r>
    </w:p>
    <w:p w:rsidR="00525371" w:rsidRPr="00525371" w:rsidRDefault="00525371" w:rsidP="00525371">
      <w:r w:rsidRPr="00525371">
        <w:t xml:space="preserve">Qui sera responsable de la </w:t>
      </w:r>
      <w:r w:rsidRPr="00063ED7">
        <w:rPr>
          <w:b/>
        </w:rPr>
        <w:t>coordination</w:t>
      </w:r>
      <w:r w:rsidRPr="00525371">
        <w:t xml:space="preserve"> ? Comment faciliter la </w:t>
      </w:r>
      <w:r w:rsidRPr="00063ED7">
        <w:rPr>
          <w:b/>
        </w:rPr>
        <w:t>communication</w:t>
      </w:r>
      <w:r w:rsidRPr="00525371">
        <w:t xml:space="preserve">, la </w:t>
      </w:r>
      <w:r w:rsidRPr="00063ED7">
        <w:rPr>
          <w:b/>
        </w:rPr>
        <w:t>délibération</w:t>
      </w:r>
      <w:r w:rsidRPr="00525371">
        <w:t xml:space="preserve"> et la </w:t>
      </w:r>
      <w:r w:rsidRPr="00063ED7">
        <w:rPr>
          <w:b/>
        </w:rPr>
        <w:t>négociation</w:t>
      </w:r>
      <w:r w:rsidRPr="00525371">
        <w:t xml:space="preserve"> ?</w:t>
      </w:r>
    </w:p>
    <w:p w:rsidR="00525371" w:rsidRPr="00525371" w:rsidRDefault="00525371" w:rsidP="00525371">
      <w:r w:rsidRPr="00525371">
        <w:t xml:space="preserve">Comment anticiper les </w:t>
      </w:r>
      <w:r w:rsidRPr="00063ED7">
        <w:rPr>
          <w:b/>
        </w:rPr>
        <w:t>risques</w:t>
      </w:r>
      <w:r w:rsidRPr="00525371">
        <w:t xml:space="preserve"> liés à la </w:t>
      </w:r>
      <w:r w:rsidRPr="00063ED7">
        <w:rPr>
          <w:b/>
        </w:rPr>
        <w:t>production des livrables</w:t>
      </w:r>
      <w:r w:rsidRPr="00525371">
        <w:t xml:space="preserve"> de la recherche, à leur </w:t>
      </w:r>
      <w:r w:rsidRPr="00063ED7">
        <w:rPr>
          <w:b/>
        </w:rPr>
        <w:t>diffusion</w:t>
      </w:r>
      <w:r w:rsidRPr="00525371">
        <w:t xml:space="preserve">, et plus généralement aux </w:t>
      </w:r>
      <w:r w:rsidRPr="00063ED7">
        <w:rPr>
          <w:b/>
        </w:rPr>
        <w:t>retombées</w:t>
      </w:r>
      <w:r w:rsidRPr="00525371">
        <w:t xml:space="preserve"> de la recherche ? Comment assurer une </w:t>
      </w:r>
      <w:r w:rsidRPr="00063ED7">
        <w:rPr>
          <w:b/>
        </w:rPr>
        <w:t>distribution équitable</w:t>
      </w:r>
      <w:r w:rsidRPr="00525371">
        <w:t xml:space="preserve"> de ces retombées ? </w:t>
      </w:r>
    </w:p>
    <w:p w:rsidR="00525371" w:rsidRPr="00525371" w:rsidRDefault="00525371" w:rsidP="00525371">
      <w:r w:rsidRPr="00525371">
        <w:t xml:space="preserve">Comment </w:t>
      </w:r>
      <w:r w:rsidRPr="00063ED7">
        <w:rPr>
          <w:b/>
        </w:rPr>
        <w:t>prévoir</w:t>
      </w:r>
      <w:r w:rsidRPr="00525371">
        <w:t xml:space="preserve"> et </w:t>
      </w:r>
      <w:r w:rsidRPr="00063ED7">
        <w:rPr>
          <w:b/>
        </w:rPr>
        <w:t>planifier</w:t>
      </w:r>
      <w:r w:rsidRPr="00525371">
        <w:t xml:space="preserve"> :</w:t>
      </w:r>
    </w:p>
    <w:p w:rsidR="00525371" w:rsidRPr="00525371" w:rsidRDefault="00525371" w:rsidP="000B19A0">
      <w:pPr>
        <w:pStyle w:val="Paragraphedeliste"/>
        <w:numPr>
          <w:ilvl w:val="0"/>
          <w:numId w:val="13"/>
        </w:numPr>
        <w:ind w:left="851" w:hanging="567"/>
      </w:pPr>
      <w:r w:rsidRPr="00525371">
        <w:t>L’allocation des ressources dédiées au projet ?</w:t>
      </w:r>
    </w:p>
    <w:p w:rsidR="00525371" w:rsidRPr="00525371" w:rsidRDefault="00525371" w:rsidP="000B19A0">
      <w:pPr>
        <w:pStyle w:val="Paragraphedeliste"/>
        <w:numPr>
          <w:ilvl w:val="0"/>
          <w:numId w:val="13"/>
        </w:numPr>
        <w:ind w:left="851" w:hanging="567"/>
      </w:pPr>
      <w:r w:rsidRPr="00525371">
        <w:t>La gestion responsable des données collectées ?</w:t>
      </w:r>
    </w:p>
    <w:p w:rsidR="00525371" w:rsidRPr="00525371" w:rsidRDefault="00525371" w:rsidP="00525371">
      <w:r w:rsidRPr="00525371">
        <w:t xml:space="preserve">Comment </w:t>
      </w:r>
      <w:r w:rsidRPr="00063ED7">
        <w:rPr>
          <w:b/>
        </w:rPr>
        <w:t>définir</w:t>
      </w:r>
      <w:r w:rsidRPr="00525371">
        <w:t xml:space="preserve"> et </w:t>
      </w:r>
      <w:r w:rsidRPr="00063ED7">
        <w:rPr>
          <w:b/>
        </w:rPr>
        <w:t>distribuer</w:t>
      </w:r>
      <w:r w:rsidRPr="00525371">
        <w:t xml:space="preserve"> :</w:t>
      </w:r>
    </w:p>
    <w:p w:rsidR="00525371" w:rsidRPr="00525371" w:rsidRDefault="00525371" w:rsidP="000B19A0">
      <w:pPr>
        <w:pStyle w:val="Paragraphedeliste"/>
        <w:numPr>
          <w:ilvl w:val="0"/>
          <w:numId w:val="14"/>
        </w:numPr>
        <w:ind w:left="993" w:hanging="633"/>
      </w:pPr>
      <w:r w:rsidRPr="00525371">
        <w:t>Les droits de propriété intellectuelle au sein de l’équipe ?</w:t>
      </w:r>
    </w:p>
    <w:p w:rsidR="00525371" w:rsidRPr="00525371" w:rsidRDefault="00525371" w:rsidP="000B19A0">
      <w:pPr>
        <w:pStyle w:val="Paragraphedeliste"/>
        <w:numPr>
          <w:ilvl w:val="0"/>
          <w:numId w:val="14"/>
        </w:numPr>
        <w:ind w:left="993" w:hanging="633"/>
      </w:pPr>
      <w:r w:rsidRPr="00525371">
        <w:t>Les droits d’auteur et l’ordre des auteurs sur une publication ?</w:t>
      </w:r>
    </w:p>
    <w:p w:rsidR="00525371" w:rsidRDefault="00525371" w:rsidP="000B19A0">
      <w:pPr>
        <w:pStyle w:val="Paragraphedeliste"/>
        <w:numPr>
          <w:ilvl w:val="0"/>
          <w:numId w:val="14"/>
        </w:numPr>
        <w:ind w:left="993" w:hanging="633"/>
      </w:pPr>
      <w:r w:rsidRPr="00525371">
        <w:lastRenderedPageBreak/>
        <w:t>Les autres marques de reconnaissance envers la contribution (ex. remerciements) ?</w:t>
      </w:r>
    </w:p>
    <w:p w:rsidR="00CA00B9" w:rsidRDefault="00CA00B9">
      <w:pPr>
        <w:spacing w:line="259" w:lineRule="auto"/>
      </w:pPr>
      <w:r>
        <w:br w:type="page"/>
      </w:r>
    </w:p>
    <w:p w:rsidR="00CA00B9" w:rsidRDefault="00CA00B9" w:rsidP="00027897">
      <w:pPr>
        <w:pStyle w:val="Titre1"/>
      </w:pPr>
      <w:r w:rsidRPr="00CA00B9">
        <w:lastRenderedPageBreak/>
        <w:t>Se préparer à entamer une recherche collaborative : aide-mémoire</w:t>
      </w:r>
    </w:p>
    <w:p w:rsidR="00EB0191" w:rsidRPr="00EB0191" w:rsidRDefault="00EB0191" w:rsidP="00EB0191">
      <w:r w:rsidRPr="00EB0191">
        <w:t xml:space="preserve">Pour mobiliser efficacement l’aide-mémoire proposé par ce guide (en annexe), l'une des conditions préalables est de s’assurer d’une vision commune du projet. Puis, tout en incarnant les dispositions de </w:t>
      </w:r>
      <w:r w:rsidRPr="00EB0191">
        <w:rPr>
          <w:b/>
        </w:rPr>
        <w:t>proactivité, réflexivité, intégrité, humilité</w:t>
      </w:r>
      <w:r w:rsidRPr="00EB0191">
        <w:t xml:space="preserve"> et d’</w:t>
      </w:r>
      <w:r w:rsidRPr="00EB0191">
        <w:rPr>
          <w:b/>
        </w:rPr>
        <w:t>adaptabilité</w:t>
      </w:r>
      <w:r w:rsidRPr="00EB0191">
        <w:t xml:space="preserve"> les parties prenantes peuvent identifier et formaliser par écrit les points de vérification nommés, qui peuvent ensuite être transformés en protocole d’accord. </w:t>
      </w:r>
    </w:p>
    <w:p w:rsidR="00EB0191" w:rsidRPr="00EB0191" w:rsidRDefault="00EB0191" w:rsidP="00EB0191">
      <w:r w:rsidRPr="00EB0191">
        <w:t>Exemple :</w:t>
      </w:r>
    </w:p>
    <w:p w:rsidR="00EB0191" w:rsidRPr="00EB0191" w:rsidRDefault="00EB0191" w:rsidP="00EB0191">
      <w:pPr>
        <w:pStyle w:val="Paragraphedeliste"/>
        <w:numPr>
          <w:ilvl w:val="0"/>
          <w:numId w:val="15"/>
        </w:numPr>
      </w:pPr>
      <w:r w:rsidRPr="00EB0191">
        <w:t>En étant proactif, comment puis-je anticiper quelles seront les approbations éthiques requises ?</w:t>
      </w:r>
    </w:p>
    <w:p w:rsidR="00EB0191" w:rsidRPr="00EB0191" w:rsidRDefault="00EB0191" w:rsidP="00EB0191">
      <w:pPr>
        <w:pStyle w:val="Paragraphedeliste"/>
        <w:numPr>
          <w:ilvl w:val="0"/>
          <w:numId w:val="15"/>
        </w:numPr>
      </w:pPr>
      <w:r w:rsidRPr="00EB0191">
        <w:t>Dans un contexte d’interdisciplinarité ou d’</w:t>
      </w:r>
      <w:proofErr w:type="spellStart"/>
      <w:r w:rsidRPr="00EB0191">
        <w:t>intersectorialité</w:t>
      </w:r>
      <w:proofErr w:type="spellEnd"/>
      <w:r w:rsidRPr="00EB0191">
        <w:t>, suis-je en mesure de me placer dans une posture d’apprenant ?</w:t>
      </w:r>
    </w:p>
    <w:p w:rsidR="00EB0191" w:rsidRPr="00EB0191" w:rsidRDefault="00EB0191" w:rsidP="00EB0191">
      <w:r w:rsidRPr="00EB0191">
        <w:lastRenderedPageBreak/>
        <w:t>Avez-vous entièrement (ou honnêtement) dévoilé à vos collaborateurs l'ensemble de vos intérêts et de vos rôles en lien avec le projet de recherche ?</w:t>
      </w:r>
    </w:p>
    <w:p w:rsidR="005A5FD3" w:rsidRDefault="00EB0191" w:rsidP="00EB0191">
      <w:r w:rsidRPr="00EB0191">
        <w:t xml:space="preserve">Pour soutenir les équipes de recherche et ses partenaires dans cette démarche, une liste de ressources évolutive est disponible sur le site web du </w:t>
      </w:r>
      <w:proofErr w:type="spellStart"/>
      <w:r w:rsidRPr="00EB0191">
        <w:t>CReSP</w:t>
      </w:r>
      <w:proofErr w:type="spellEnd"/>
      <w:r>
        <w:t xml:space="preserve"> (</w:t>
      </w:r>
      <w:hyperlink r:id="rId9" w:tooltip="Lien vers la liste de ressources sur le site web du CReSP" w:history="1">
        <w:r w:rsidRPr="00EB0191">
          <w:rPr>
            <w:rStyle w:val="Lienhypertexte"/>
          </w:rPr>
          <w:t>pour consulter la liste</w:t>
        </w:r>
      </w:hyperlink>
      <w:r>
        <w:t>)</w:t>
      </w:r>
      <w:r w:rsidRPr="00EB0191">
        <w:t xml:space="preserve">. Cette liste inclut une diversité d’outils (gabarits, cadres, guides, </w:t>
      </w:r>
      <w:proofErr w:type="spellStart"/>
      <w:r w:rsidRPr="00EB0191">
        <w:t>etc</w:t>
      </w:r>
      <w:proofErr w:type="spellEnd"/>
      <w:r w:rsidRPr="00EB0191">
        <w:t>) et couvre plusieurs des points de vérification indiqués dans l’aide-mémoire.</w:t>
      </w:r>
    </w:p>
    <w:p w:rsidR="00EB0191" w:rsidRDefault="00EB0191" w:rsidP="0037244B">
      <w:pPr>
        <w:pStyle w:val="Titre2"/>
      </w:pPr>
      <w:r w:rsidRPr="00EB0191">
        <w:t>Quelques politiques-clés</w:t>
      </w:r>
    </w:p>
    <w:p w:rsidR="00EB0191" w:rsidRPr="00EB0191" w:rsidRDefault="00C10529" w:rsidP="00EB0191">
      <w:hyperlink r:id="rId10" w:tooltip="Lien vers le site web du Bureau de la conduite responsable en recherche de l'Université de Montréal" w:history="1">
        <w:r w:rsidR="00EB0191" w:rsidRPr="00EB0191">
          <w:rPr>
            <w:rStyle w:val="Lienhypertexte"/>
          </w:rPr>
          <w:t>Bureau de la conduite responsable en recherche</w:t>
        </w:r>
      </w:hyperlink>
      <w:r w:rsidR="00EB0191" w:rsidRPr="00EB0191">
        <w:t xml:space="preserve"> (BCRR) de l’Université de Montréal</w:t>
      </w:r>
    </w:p>
    <w:p w:rsidR="00EB0191" w:rsidRPr="00EB0191" w:rsidRDefault="00EB0191" w:rsidP="00EB0191">
      <w:r w:rsidRPr="00EB0191">
        <w:t xml:space="preserve">Textes et références d’encadrement normatif de la Conduite responsable en recherche de l’Université de Montréal: </w:t>
      </w:r>
      <w:hyperlink r:id="rId11" w:tooltip="Lien vers des ressources compilées par l'Université de Montréal" w:history="1">
        <w:r>
          <w:rPr>
            <w:rStyle w:val="Lienhypertexte"/>
          </w:rPr>
          <w:t>pour consulter le r</w:t>
        </w:r>
        <w:r w:rsidRPr="00EB0191">
          <w:rPr>
            <w:rStyle w:val="Lienhypertexte"/>
          </w:rPr>
          <w:t>épertoire</w:t>
        </w:r>
      </w:hyperlink>
      <w:r w:rsidR="00756628">
        <w:rPr>
          <w:rStyle w:val="Lienhypertexte"/>
        </w:rPr>
        <w:t>.</w:t>
      </w:r>
    </w:p>
    <w:p w:rsidR="00EB0191" w:rsidRPr="00EB0191" w:rsidRDefault="00C10529" w:rsidP="00EB0191">
      <w:hyperlink r:id="rId12" w:tooltip="Lien pour consulter la Politique sur la conduite responsable en recherche  du FRQ" w:history="1">
        <w:r w:rsidR="00EB0191" w:rsidRPr="00EB0191">
          <w:rPr>
            <w:rStyle w:val="Lienhypertexte"/>
          </w:rPr>
          <w:t>Politique sur la conduite responsable en recherche</w:t>
        </w:r>
      </w:hyperlink>
      <w:r w:rsidR="00EB0191" w:rsidRPr="00EB0191">
        <w:t xml:space="preserve"> (2022), Fonds de recherche du Québec (FRQ) </w:t>
      </w:r>
    </w:p>
    <w:p w:rsidR="00EB0191" w:rsidRPr="00EB0191" w:rsidRDefault="00C10529" w:rsidP="00EB0191">
      <w:hyperlink r:id="rId13" w:tooltip="Lien pour télécharger le Cadre de référence ministériel pour la recherche avec les participants humains du MSSS" w:history="1">
        <w:r w:rsidR="00EB0191" w:rsidRPr="00EB0191">
          <w:rPr>
            <w:rStyle w:val="Lienhypertexte"/>
          </w:rPr>
          <w:t>Cadre de référence ministériel pour la recherche avec les participants humains</w:t>
        </w:r>
      </w:hyperlink>
      <w:r w:rsidR="00EB0191" w:rsidRPr="00EB0191">
        <w:t xml:space="preserve"> (2020), Ministère de la santé et des services sociaux du Québec</w:t>
      </w:r>
    </w:p>
    <w:p w:rsidR="00EB0191" w:rsidRPr="00EB0191" w:rsidRDefault="00C10529" w:rsidP="00EB0191">
      <w:hyperlink r:id="rId14" w:tooltip="Lien pour télécharger le Cadre de référence des trois organismes sur la conduite responsable de la recherche" w:history="1">
        <w:r w:rsidR="00EB0191" w:rsidRPr="00EB0191">
          <w:rPr>
            <w:rStyle w:val="Lienhypertexte"/>
          </w:rPr>
          <w:t>Cadre de référence des trois organismes sur la conduite responsable de la recherche</w:t>
        </w:r>
      </w:hyperlink>
      <w:r w:rsidR="00EB0191" w:rsidRPr="00EB0191">
        <w:t xml:space="preserve"> (2021), Trois Conseils de recherche du Canada (Conseil de recherches en sciences humaines du Canada-CRSH, Conseil de recherches en sciences naturelles et en génie du Canada- CRSNG, Instituts de recherche en santé du Canada-IRSC) </w:t>
      </w:r>
    </w:p>
    <w:p w:rsidR="00871E5E" w:rsidRDefault="00C10529" w:rsidP="00871E5E">
      <w:hyperlink r:id="rId15" w:tooltip="Pour consulter l'Énoncé de politique des trois conseils" w:history="1">
        <w:r w:rsidR="00871E5E" w:rsidRPr="00871E5E">
          <w:rPr>
            <w:rStyle w:val="Lienhypertexte"/>
          </w:rPr>
          <w:t>Énoncé de politique des trois conseils — Éthique de la recherche avec des êtres humains</w:t>
        </w:r>
      </w:hyperlink>
      <w:r w:rsidR="00871E5E" w:rsidRPr="00871E5E">
        <w:t xml:space="preserve"> </w:t>
      </w:r>
      <w:r w:rsidR="00EB0191" w:rsidRPr="00EB0191">
        <w:t>(EPTC2) (2022), Trois Conseils de recherche du Canada (CRSH, CRSNG, IRSC)</w:t>
      </w:r>
    </w:p>
    <w:p w:rsidR="00871E5E" w:rsidRPr="00871E5E" w:rsidRDefault="00871E5E" w:rsidP="0037244B">
      <w:pPr>
        <w:pStyle w:val="Titre2"/>
      </w:pPr>
      <w:r w:rsidRPr="00871E5E">
        <w:t>Références</w:t>
      </w:r>
    </w:p>
    <w:p w:rsidR="00871E5E" w:rsidRPr="0076222F" w:rsidRDefault="00871E5E" w:rsidP="00871E5E">
      <w:r w:rsidRPr="00871E5E">
        <w:t>(1)</w:t>
      </w:r>
      <w:r w:rsidRPr="00871E5E">
        <w:rPr>
          <w:b/>
          <w:bCs/>
        </w:rPr>
        <w:t xml:space="preserve"> </w:t>
      </w:r>
      <w:r w:rsidRPr="00871E5E">
        <w:t xml:space="preserve">Glaser, Barney G., et </w:t>
      </w:r>
      <w:proofErr w:type="spellStart"/>
      <w:r w:rsidRPr="00871E5E">
        <w:t>Anselm</w:t>
      </w:r>
      <w:proofErr w:type="spellEnd"/>
      <w:r w:rsidRPr="00871E5E">
        <w:t xml:space="preserve"> L. Strauss. </w:t>
      </w:r>
      <w:r w:rsidRPr="00871E5E">
        <w:rPr>
          <w:lang w:val="en-CA"/>
        </w:rPr>
        <w:t xml:space="preserve">2017. </w:t>
      </w:r>
      <w:hyperlink r:id="rId16" w:tgtFrame="_blank" w:history="1">
        <w:r w:rsidRPr="00871E5E">
          <w:rPr>
            <w:rStyle w:val="Lienhypertexte"/>
            <w:lang w:val="en-CA"/>
          </w:rPr>
          <w:t>The Discovery of Grounded Theory: Strategies for Qualitative</w:t>
        </w:r>
      </w:hyperlink>
      <w:hyperlink r:id="rId17" w:tgtFrame="_blank" w:history="1">
        <w:r w:rsidRPr="00871E5E">
          <w:rPr>
            <w:rStyle w:val="Lienhypertexte"/>
            <w:lang w:val="en-CA"/>
          </w:rPr>
          <w:t xml:space="preserve"> </w:t>
        </w:r>
      </w:hyperlink>
      <w:hyperlink r:id="rId18" w:tgtFrame="_blank" w:history="1">
        <w:r w:rsidRPr="00871E5E">
          <w:rPr>
            <w:rStyle w:val="Lienhypertexte"/>
            <w:lang w:val="en-CA"/>
          </w:rPr>
          <w:t>Research</w:t>
        </w:r>
      </w:hyperlink>
      <w:r w:rsidRPr="00871E5E">
        <w:rPr>
          <w:lang w:val="en-CA"/>
        </w:rPr>
        <w:t xml:space="preserve">. </w:t>
      </w:r>
      <w:r w:rsidRPr="0076222F">
        <w:t xml:space="preserve">London New York: </w:t>
      </w:r>
      <w:proofErr w:type="spellStart"/>
      <w:r w:rsidRPr="0076222F">
        <w:t>Routledge</w:t>
      </w:r>
      <w:proofErr w:type="spellEnd"/>
      <w:r w:rsidRPr="0076222F">
        <w:t xml:space="preserve">. </w:t>
      </w:r>
    </w:p>
    <w:p w:rsidR="00871E5E" w:rsidRPr="00871E5E" w:rsidRDefault="00871E5E" w:rsidP="00871E5E">
      <w:r w:rsidRPr="00871E5E">
        <w:lastRenderedPageBreak/>
        <w:t xml:space="preserve">(2) Paillé, Pierre. 1994. « </w:t>
      </w:r>
      <w:hyperlink r:id="rId19" w:tgtFrame="_blank" w:history="1">
        <w:r w:rsidRPr="00871E5E">
          <w:rPr>
            <w:rStyle w:val="Lienhypertexte"/>
          </w:rPr>
          <w:t>L’analyse par théorisation ancrée</w:t>
        </w:r>
      </w:hyperlink>
      <w:r w:rsidRPr="00871E5E">
        <w:t xml:space="preserve"> ». Cahiers de recherche sociologique, no. 23: 147</w:t>
      </w:r>
      <w:r w:rsidRPr="00871E5E">
        <w:noBreakHyphen/>
        <w:t xml:space="preserve">81. </w:t>
      </w:r>
    </w:p>
    <w:p w:rsidR="00871E5E" w:rsidRPr="00871E5E" w:rsidRDefault="00871E5E" w:rsidP="00871E5E">
      <w:r w:rsidRPr="00871E5E">
        <w:t xml:space="preserve">(3) Fonds de recherche du Québec. 2022. </w:t>
      </w:r>
      <w:hyperlink r:id="rId20" w:tgtFrame="_blank" w:history="1">
        <w:r w:rsidRPr="00871E5E">
          <w:rPr>
            <w:rStyle w:val="Lienhypertexte"/>
          </w:rPr>
          <w:t>Politique sur la conduite responsable en recherche</w:t>
        </w:r>
      </w:hyperlink>
      <w:r w:rsidRPr="00871E5E">
        <w:t xml:space="preserve"> [Internet]. </w:t>
      </w:r>
    </w:p>
    <w:p w:rsidR="00871E5E" w:rsidRPr="00871E5E" w:rsidRDefault="00871E5E" w:rsidP="00871E5E">
      <w:r w:rsidRPr="00871E5E">
        <w:t xml:space="preserve">(4) </w:t>
      </w:r>
      <w:proofErr w:type="spellStart"/>
      <w:r w:rsidRPr="00871E5E">
        <w:t>Puaud</w:t>
      </w:r>
      <w:proofErr w:type="spellEnd"/>
      <w:r w:rsidRPr="00871E5E">
        <w:t xml:space="preserve">, David. 2013. « </w:t>
      </w:r>
      <w:hyperlink r:id="rId21" w:tgtFrame="_blank" w:history="1">
        <w:r w:rsidRPr="00871E5E">
          <w:rPr>
            <w:rStyle w:val="Lienhypertexte"/>
          </w:rPr>
          <w:t>La gestion “proactive”</w:t>
        </w:r>
      </w:hyperlink>
      <w:r w:rsidRPr="00871E5E">
        <w:t> ». Journal du droit des jeunes, vol. 327, no. 7: 14</w:t>
      </w:r>
      <w:r w:rsidRPr="00871E5E">
        <w:noBreakHyphen/>
        <w:t>16.</w:t>
      </w:r>
    </w:p>
    <w:p w:rsidR="00871E5E" w:rsidRPr="00871E5E" w:rsidRDefault="00871E5E" w:rsidP="00871E5E">
      <w:r w:rsidRPr="00871E5E">
        <w:t xml:space="preserve">(5) Bourdieu, Pierre. 2001. Science de la science et </w:t>
      </w:r>
      <w:proofErr w:type="spellStart"/>
      <w:r w:rsidRPr="00871E5E">
        <w:t>réflexivite</w:t>
      </w:r>
      <w:proofErr w:type="spellEnd"/>
      <w:r w:rsidRPr="00871E5E">
        <w:t xml:space="preserve">́: cours du </w:t>
      </w:r>
      <w:proofErr w:type="spellStart"/>
      <w:r w:rsidRPr="00871E5E">
        <w:t>Collège</w:t>
      </w:r>
      <w:proofErr w:type="spellEnd"/>
      <w:r w:rsidRPr="00871E5E">
        <w:t xml:space="preserve"> de France, 2000-2001. Collection </w:t>
      </w:r>
    </w:p>
    <w:p w:rsidR="00871E5E" w:rsidRPr="00871E5E" w:rsidRDefault="00871E5E" w:rsidP="00871E5E">
      <w:r w:rsidRPr="00871E5E">
        <w:t xml:space="preserve">« Cours et travaux ». Paris: Raisons d’agir. </w:t>
      </w:r>
    </w:p>
    <w:p w:rsidR="00871E5E" w:rsidRPr="00871E5E" w:rsidRDefault="00871E5E" w:rsidP="00871E5E">
      <w:r w:rsidRPr="00871E5E">
        <w:t>(6) Ricœur, Paul. 1990. Soi-même comme un autre. Paris: Seuil.</w:t>
      </w:r>
    </w:p>
    <w:p w:rsidR="00871E5E" w:rsidRPr="00871E5E" w:rsidRDefault="00871E5E" w:rsidP="00871E5E">
      <w:r w:rsidRPr="00871E5E">
        <w:t xml:space="preserve">(7) Soulez, Philippe. 2008. « </w:t>
      </w:r>
      <w:hyperlink r:id="rId22" w:tgtFrame="_blank" w:history="1">
        <w:r w:rsidRPr="00871E5E">
          <w:rPr>
            <w:rStyle w:val="Lienhypertexte"/>
          </w:rPr>
          <w:t>De l’intégrité:</w:t>
        </w:r>
      </w:hyperlink>
      <w:r w:rsidRPr="00871E5E">
        <w:t xml:space="preserve"> ». Cahiers critiques de philosophie, vol. 5, no 1: 137</w:t>
      </w:r>
      <w:r w:rsidRPr="00871E5E">
        <w:noBreakHyphen/>
        <w:t xml:space="preserve">44. </w:t>
      </w:r>
    </w:p>
    <w:p w:rsidR="00871E5E" w:rsidRPr="00871E5E" w:rsidRDefault="00871E5E" w:rsidP="00871E5E">
      <w:r w:rsidRPr="00871E5E">
        <w:t xml:space="preserve">(8) </w:t>
      </w:r>
      <w:proofErr w:type="spellStart"/>
      <w:r w:rsidRPr="00871E5E">
        <w:t>Decroix</w:t>
      </w:r>
      <w:proofErr w:type="spellEnd"/>
      <w:r w:rsidRPr="00871E5E">
        <w:t xml:space="preserve">, Charlotte, Martin-Fernandez, Judith, Cambon, Linda, </w:t>
      </w:r>
      <w:proofErr w:type="spellStart"/>
      <w:r w:rsidRPr="00871E5E">
        <w:t>Ridde</w:t>
      </w:r>
      <w:proofErr w:type="spellEnd"/>
      <w:r w:rsidRPr="00871E5E">
        <w:t xml:space="preserve">, Valéry, Alla, François. 2023 « </w:t>
      </w:r>
      <w:hyperlink r:id="rId23" w:tgtFrame="_blank" w:history="1">
        <w:r w:rsidRPr="00871E5E">
          <w:rPr>
            <w:rStyle w:val="Lienhypertexte"/>
          </w:rPr>
          <w:t xml:space="preserve">Les défis de l’interdisciplinarité pour la recherche </w:t>
        </w:r>
        <w:r w:rsidRPr="00871E5E">
          <w:rPr>
            <w:rStyle w:val="Lienhypertexte"/>
          </w:rPr>
          <w:lastRenderedPageBreak/>
          <w:t>interventionnelle en santé des populations : le cas de la recherche VAPS</w:t>
        </w:r>
      </w:hyperlink>
      <w:r w:rsidRPr="00871E5E">
        <w:t xml:space="preserve"> ». Recherches Qualitatives, Hors-série « Les Actes », no 2: 190-208. </w:t>
      </w:r>
    </w:p>
    <w:p w:rsidR="00871E5E" w:rsidRPr="00871E5E" w:rsidRDefault="00871E5E" w:rsidP="00871E5E">
      <w:pPr>
        <w:rPr>
          <w:lang w:val="en-CA"/>
        </w:rPr>
      </w:pPr>
      <w:r w:rsidRPr="00871E5E">
        <w:t xml:space="preserve">(9) </w:t>
      </w:r>
      <w:proofErr w:type="spellStart"/>
      <w:r w:rsidRPr="00871E5E">
        <w:t>Savickas</w:t>
      </w:r>
      <w:proofErr w:type="spellEnd"/>
      <w:r w:rsidRPr="00871E5E">
        <w:t xml:space="preserve">, Mark L. 1997. </w:t>
      </w:r>
      <w:r w:rsidRPr="00871E5E">
        <w:rPr>
          <w:lang w:val="en-CA"/>
        </w:rPr>
        <w:t xml:space="preserve">« </w:t>
      </w:r>
      <w:hyperlink r:id="rId24" w:tgtFrame="_blank" w:history="1">
        <w:r w:rsidRPr="00871E5E">
          <w:rPr>
            <w:rStyle w:val="Lienhypertexte"/>
            <w:lang w:val="en-CA"/>
          </w:rPr>
          <w:t>Career Adaptability: An Integrative Construct for Life</w:t>
        </w:r>
        <w:r w:rsidRPr="00871E5E">
          <w:rPr>
            <w:rStyle w:val="Lienhypertexte"/>
            <w:rFonts w:ascii="Cambria Math" w:hAnsi="Cambria Math" w:cs="Cambria Math"/>
            <w:lang w:val="en-CA"/>
          </w:rPr>
          <w:t>‐</w:t>
        </w:r>
        <w:r w:rsidRPr="00871E5E">
          <w:rPr>
            <w:rStyle w:val="Lienhypertexte"/>
            <w:lang w:val="en-CA"/>
          </w:rPr>
          <w:t>Span, Life</w:t>
        </w:r>
        <w:r w:rsidRPr="00871E5E">
          <w:rPr>
            <w:rStyle w:val="Lienhypertexte"/>
            <w:rFonts w:ascii="Cambria Math" w:hAnsi="Cambria Math" w:cs="Cambria Math"/>
            <w:lang w:val="en-CA"/>
          </w:rPr>
          <w:t>‐</w:t>
        </w:r>
        <w:r w:rsidRPr="00871E5E">
          <w:rPr>
            <w:rStyle w:val="Lienhypertexte"/>
            <w:lang w:val="en-CA"/>
          </w:rPr>
          <w:t>Space Theory</w:t>
        </w:r>
      </w:hyperlink>
      <w:r w:rsidRPr="00871E5E">
        <w:rPr>
          <w:lang w:val="en-CA"/>
        </w:rPr>
        <w:t xml:space="preserve"> ». </w:t>
      </w:r>
    </w:p>
    <w:p w:rsidR="00871E5E" w:rsidRDefault="00871E5E" w:rsidP="00871E5E">
      <w:r w:rsidRPr="00871E5E">
        <w:t xml:space="preserve">The </w:t>
      </w:r>
      <w:proofErr w:type="spellStart"/>
      <w:r w:rsidRPr="00871E5E">
        <w:t>Career</w:t>
      </w:r>
      <w:proofErr w:type="spellEnd"/>
      <w:r w:rsidRPr="00871E5E">
        <w:t xml:space="preserve"> </w:t>
      </w:r>
      <w:proofErr w:type="spellStart"/>
      <w:r w:rsidRPr="00871E5E">
        <w:t>Development</w:t>
      </w:r>
      <w:proofErr w:type="spellEnd"/>
      <w:r w:rsidRPr="00871E5E">
        <w:t xml:space="preserve"> </w:t>
      </w:r>
      <w:proofErr w:type="spellStart"/>
      <w:r w:rsidRPr="00871E5E">
        <w:t>Quarterly</w:t>
      </w:r>
      <w:proofErr w:type="spellEnd"/>
      <w:r w:rsidRPr="00871E5E">
        <w:t xml:space="preserve"> 45 (3): 247</w:t>
      </w:r>
      <w:r w:rsidRPr="00871E5E">
        <w:noBreakHyphen/>
        <w:t xml:space="preserve">59. </w:t>
      </w:r>
    </w:p>
    <w:p w:rsidR="00871E5E" w:rsidRDefault="00871E5E" w:rsidP="00871E5E">
      <w:r>
        <w:br w:type="page"/>
      </w:r>
    </w:p>
    <w:p w:rsidR="00871E5E" w:rsidRDefault="00871E5E" w:rsidP="00027897">
      <w:pPr>
        <w:pStyle w:val="Titre1"/>
        <w:numPr>
          <w:ilvl w:val="0"/>
          <w:numId w:val="0"/>
        </w:numPr>
        <w:ind w:left="426" w:hanging="357"/>
      </w:pPr>
      <w:r>
        <w:lastRenderedPageBreak/>
        <w:t>À propos de ce guide</w:t>
      </w:r>
    </w:p>
    <w:p w:rsidR="00871E5E" w:rsidRDefault="00871E5E" w:rsidP="00871E5E">
      <w:r>
        <w:t xml:space="preserve">Le Guide de </w:t>
      </w:r>
      <w:proofErr w:type="spellStart"/>
      <w:r>
        <w:t>réfléxion</w:t>
      </w:r>
      <w:proofErr w:type="spellEnd"/>
      <w:r>
        <w:t xml:space="preserve"> sur la conduite responsable de la recherche collaborative en santé publique a été élaboré à la suite d’une demande du sous-comité maillage recherche-pratique du Centre de recherche en santé publique (</w:t>
      </w:r>
      <w:proofErr w:type="spellStart"/>
      <w:r>
        <w:t>CReSP</w:t>
      </w:r>
      <w:proofErr w:type="spellEnd"/>
      <w:r>
        <w:t xml:space="preserve">) pour soutenir les collaborations de recherche en santé publique menées par ses équipes. </w:t>
      </w:r>
    </w:p>
    <w:p w:rsidR="00871E5E" w:rsidRDefault="00871E5E" w:rsidP="0037244B">
      <w:pPr>
        <w:pStyle w:val="Titre2"/>
      </w:pPr>
      <w:r>
        <w:t>Rédactrice principale</w:t>
      </w:r>
    </w:p>
    <w:p w:rsidR="00871E5E" w:rsidRDefault="00871E5E" w:rsidP="00871E5E">
      <w:r>
        <w:t xml:space="preserve">Romane </w:t>
      </w:r>
      <w:proofErr w:type="spellStart"/>
      <w:r>
        <w:t>Pollet-Cometti</w:t>
      </w:r>
      <w:proofErr w:type="spellEnd"/>
      <w:r>
        <w:t>, membre étudiant</w:t>
      </w:r>
      <w:r w:rsidR="00AC47CB">
        <w:t>e</w:t>
      </w:r>
      <w:r>
        <w:t xml:space="preserve"> </w:t>
      </w:r>
      <w:proofErr w:type="spellStart"/>
      <w:r>
        <w:t>CReSP</w:t>
      </w:r>
      <w:proofErr w:type="spellEnd"/>
      <w:r>
        <w:t xml:space="preserve">, </w:t>
      </w:r>
      <w:r w:rsidR="00AC47CB">
        <w:t>diplômée</w:t>
      </w:r>
      <w:r>
        <w:t xml:space="preserve"> </w:t>
      </w:r>
      <w:r w:rsidR="00AC47CB">
        <w:t>de</w:t>
      </w:r>
      <w:r>
        <w:t xml:space="preserve"> la maîtrise en bioéthique avec mémoire, École de santé publique de l’Université de Montréal (ESPUM)</w:t>
      </w:r>
    </w:p>
    <w:p w:rsidR="00871E5E" w:rsidRDefault="00871E5E" w:rsidP="0037244B">
      <w:pPr>
        <w:pStyle w:val="Titre2"/>
      </w:pPr>
      <w:r>
        <w:t>Responsable de projet</w:t>
      </w:r>
    </w:p>
    <w:p w:rsidR="00871E5E" w:rsidRDefault="00871E5E" w:rsidP="00871E5E">
      <w:r>
        <w:t xml:space="preserve">Charles </w:t>
      </w:r>
      <w:proofErr w:type="spellStart"/>
      <w:r>
        <w:t>Dupras</w:t>
      </w:r>
      <w:proofErr w:type="spellEnd"/>
      <w:r>
        <w:t xml:space="preserve">, chercheur régulier au </w:t>
      </w:r>
      <w:proofErr w:type="spellStart"/>
      <w:r>
        <w:t>CReSP</w:t>
      </w:r>
      <w:proofErr w:type="spellEnd"/>
      <w:r>
        <w:t>, professeur adjoint et responsable des programmes de bioéthique, ESPUM</w:t>
      </w:r>
    </w:p>
    <w:p w:rsidR="00871E5E" w:rsidRDefault="00871E5E" w:rsidP="0037244B">
      <w:pPr>
        <w:pStyle w:val="Titre2"/>
      </w:pPr>
      <w:r>
        <w:lastRenderedPageBreak/>
        <w:t xml:space="preserve">Révision des contenus (sous-comité maillage recherche-pratique </w:t>
      </w:r>
      <w:proofErr w:type="spellStart"/>
      <w:r>
        <w:t>CReSP</w:t>
      </w:r>
      <w:proofErr w:type="spellEnd"/>
      <w:r>
        <w:t>)</w:t>
      </w:r>
    </w:p>
    <w:p w:rsidR="00871E5E" w:rsidRDefault="00871E5E" w:rsidP="00871E5E">
      <w:r>
        <w:t>O</w:t>
      </w:r>
      <w:r w:rsidR="00AC47CB">
        <w:t xml:space="preserve">livier </w:t>
      </w:r>
      <w:proofErr w:type="spellStart"/>
      <w:r w:rsidR="00AC47CB">
        <w:t>Ferlatte</w:t>
      </w:r>
      <w:proofErr w:type="spellEnd"/>
      <w:r w:rsidR="00AC47CB">
        <w:t xml:space="preserve"> (ESPUM), Marie-È</w:t>
      </w:r>
      <w:r>
        <w:t xml:space="preserve">ve Gingras (Direction régionale de santé publique de Montréal - DRSP), Karine Hébert (Institut national de santé publique du Québec), Khady Ka (Agence de santé publique du Canada), Pascale </w:t>
      </w:r>
      <w:proofErr w:type="spellStart"/>
      <w:r>
        <w:t>Lehoux</w:t>
      </w:r>
      <w:proofErr w:type="spellEnd"/>
      <w:r>
        <w:t xml:space="preserve"> (Institut national d'excellence en santé et en services sociaux - INESSS / ESPUM), Jean-Claude </w:t>
      </w:r>
      <w:proofErr w:type="spellStart"/>
      <w:r>
        <w:t>Moubarac</w:t>
      </w:r>
      <w:proofErr w:type="spellEnd"/>
      <w:r>
        <w:t xml:space="preserve"> (département de nutrition de l’Université de Montréal), Louise Potvin (</w:t>
      </w:r>
      <w:proofErr w:type="spellStart"/>
      <w:r>
        <w:t>CReSP</w:t>
      </w:r>
      <w:proofErr w:type="spellEnd"/>
      <w:r>
        <w:t xml:space="preserve"> / ESPUM), </w:t>
      </w:r>
      <w:proofErr w:type="spellStart"/>
      <w:r>
        <w:t>Patrícia</w:t>
      </w:r>
      <w:proofErr w:type="spellEnd"/>
      <w:r>
        <w:t xml:space="preserve"> Dias da Silva (</w:t>
      </w:r>
      <w:proofErr w:type="spellStart"/>
      <w:r>
        <w:t>CReSP</w:t>
      </w:r>
      <w:proofErr w:type="spellEnd"/>
      <w:r>
        <w:t>).</w:t>
      </w:r>
    </w:p>
    <w:p w:rsidR="00871E5E" w:rsidRDefault="00871E5E" w:rsidP="0037244B">
      <w:pPr>
        <w:pStyle w:val="Titre2"/>
      </w:pPr>
      <w:r>
        <w:t>Remerciements</w:t>
      </w:r>
    </w:p>
    <w:p w:rsidR="00871E5E" w:rsidRDefault="00871E5E" w:rsidP="00871E5E">
      <w:r>
        <w:t xml:space="preserve">Marie-Hélène </w:t>
      </w:r>
      <w:proofErr w:type="spellStart"/>
      <w:r>
        <w:t>Chastenay</w:t>
      </w:r>
      <w:proofErr w:type="spellEnd"/>
      <w:r>
        <w:t xml:space="preserve"> (INESSS), </w:t>
      </w:r>
      <w:proofErr w:type="spellStart"/>
      <w:r>
        <w:t>Josianne</w:t>
      </w:r>
      <w:proofErr w:type="spellEnd"/>
      <w:r>
        <w:t xml:space="preserve"> Crête (CIUSSS du </w:t>
      </w:r>
      <w:proofErr w:type="spellStart"/>
      <w:r>
        <w:t>Centre-Sud-de-l’Île-de-Montréal</w:t>
      </w:r>
      <w:proofErr w:type="spellEnd"/>
      <w:r>
        <w:t xml:space="preserve">), Paul-André Lévesque (DRSP), </w:t>
      </w:r>
      <w:proofErr w:type="spellStart"/>
      <w:r>
        <w:t>Bryn</w:t>
      </w:r>
      <w:proofErr w:type="spellEnd"/>
      <w:r>
        <w:t xml:space="preserve"> Williams-Jones (ESPUM), Cécile </w:t>
      </w:r>
      <w:proofErr w:type="spellStart"/>
      <w:r>
        <w:t>Aenishaenslin</w:t>
      </w:r>
      <w:proofErr w:type="spellEnd"/>
      <w:r>
        <w:t xml:space="preserve"> (Faculté de médecine vétérinaire de l’Université de Montréal - FMV), </w:t>
      </w:r>
      <w:r>
        <w:lastRenderedPageBreak/>
        <w:t>Hélène Carabin (FMV / ESPUM), Guillaume Paré (Polytechnique Montréal).</w:t>
      </w:r>
    </w:p>
    <w:p w:rsidR="00871E5E" w:rsidRDefault="00871E5E" w:rsidP="0037244B">
      <w:pPr>
        <w:pStyle w:val="Titre2"/>
      </w:pPr>
      <w:r>
        <w:t>Conception graphique et mise en page</w:t>
      </w:r>
    </w:p>
    <w:p w:rsidR="00871E5E" w:rsidRDefault="00871E5E" w:rsidP="00871E5E">
      <w:r>
        <w:t>Samarkand</w:t>
      </w:r>
    </w:p>
    <w:p w:rsidR="003603B4" w:rsidRDefault="003603B4" w:rsidP="003603B4">
      <w:pPr>
        <w:pStyle w:val="Titre2"/>
      </w:pPr>
      <w:r>
        <w:t>Pour utiliser ce guide davantage</w:t>
      </w:r>
    </w:p>
    <w:p w:rsidR="00871E5E" w:rsidRDefault="00871E5E" w:rsidP="00871E5E">
      <w:r w:rsidRPr="00871E5E">
        <w:t>Pour consulter la liste évolutive de ressources, visitez la page d’</w:t>
      </w:r>
      <w:hyperlink r:id="rId25" w:tgtFrame="_blank" w:tooltip="Lien vers la liste de ressources sur le site web du CReSP" w:history="1">
        <w:r w:rsidRPr="00871E5E">
          <w:rPr>
            <w:rStyle w:val="Lienhypertexte"/>
          </w:rPr>
          <w:t>outils de soutien à la recherche</w:t>
        </w:r>
      </w:hyperlink>
      <w:r w:rsidRPr="00871E5E">
        <w:t xml:space="preserve"> du </w:t>
      </w:r>
      <w:proofErr w:type="spellStart"/>
      <w:r w:rsidRPr="00871E5E">
        <w:t>CReSP</w:t>
      </w:r>
      <w:proofErr w:type="spellEnd"/>
      <w:r w:rsidRPr="00871E5E">
        <w:t>. Dernière modification du guide : 3 décembre 2024.</w:t>
      </w:r>
    </w:p>
    <w:p w:rsidR="00AF0093" w:rsidRDefault="00AF0093" w:rsidP="00871E5E">
      <w:r>
        <w:t>Dernière modification de la version accessible :24 avril 2026.</w:t>
      </w:r>
    </w:p>
    <w:p w:rsidR="00871E5E" w:rsidRDefault="00871E5E" w:rsidP="00871E5E">
      <w:r>
        <w:t xml:space="preserve">Pour citer ce document : </w:t>
      </w:r>
      <w:proofErr w:type="spellStart"/>
      <w:r>
        <w:t>Pollet-Cometti</w:t>
      </w:r>
      <w:proofErr w:type="spellEnd"/>
      <w:r>
        <w:t xml:space="preserve">, Romane, </w:t>
      </w:r>
      <w:proofErr w:type="spellStart"/>
      <w:r>
        <w:t>Dupras</w:t>
      </w:r>
      <w:proofErr w:type="spellEnd"/>
      <w:r>
        <w:t xml:space="preserve">, Charles (2024), Guide de réflexion sur la conduite responsable de la recherche collaborative en santé publique, Centre de recherche en santé publique. </w:t>
      </w:r>
    </w:p>
    <w:p w:rsidR="00871E5E" w:rsidRDefault="00871E5E" w:rsidP="00871E5E">
      <w:r>
        <w:lastRenderedPageBreak/>
        <w:t xml:space="preserve">Pour toute question ou commentaire au sujet de ce guide, des opportunités de collaboration et des activités de transfert et de mobilisation de connaissances au </w:t>
      </w:r>
      <w:proofErr w:type="spellStart"/>
      <w:r>
        <w:t>CReSP</w:t>
      </w:r>
      <w:proofErr w:type="spellEnd"/>
      <w:r>
        <w:t xml:space="preserve">, veuillez nous écrire à </w:t>
      </w:r>
      <w:hyperlink r:id="rId26" w:tooltip="courriel de contact du CReSP" w:history="1">
        <w:r w:rsidRPr="00394743">
          <w:rPr>
            <w:rStyle w:val="Lienhypertexte"/>
          </w:rPr>
          <w:t>cresp.ccsmtl@ssss.gouv.qc.ca</w:t>
        </w:r>
      </w:hyperlink>
      <w:r>
        <w:t>.</w:t>
      </w:r>
    </w:p>
    <w:p w:rsidR="005A5FD3" w:rsidRDefault="00871E5E" w:rsidP="003603B4">
      <w:r w:rsidRPr="00871E5E">
        <w:t xml:space="preserve">Issu d’un partenariat entre le CIUSSS du </w:t>
      </w:r>
      <w:proofErr w:type="spellStart"/>
      <w:r w:rsidRPr="00871E5E">
        <w:t>Centre-Sud-de-l’Île-de-Montréal</w:t>
      </w:r>
      <w:proofErr w:type="spellEnd"/>
      <w:r w:rsidRPr="00871E5E">
        <w:t xml:space="preserve"> et l’Université de Montréal, le </w:t>
      </w:r>
      <w:proofErr w:type="spellStart"/>
      <w:r w:rsidRPr="00871E5E">
        <w:t>CReSP</w:t>
      </w:r>
      <w:proofErr w:type="spellEnd"/>
      <w:r w:rsidRPr="00871E5E">
        <w:t xml:space="preserve"> est financé par le Fonds de recherche du Québec.</w:t>
      </w:r>
      <w:r w:rsidR="005A5FD3">
        <w:br w:type="page"/>
      </w:r>
    </w:p>
    <w:p w:rsidR="005A5FD3" w:rsidRDefault="00BC5892" w:rsidP="00027897">
      <w:pPr>
        <w:pStyle w:val="Titre1"/>
        <w:numPr>
          <w:ilvl w:val="0"/>
          <w:numId w:val="0"/>
        </w:numPr>
        <w:ind w:left="426" w:hanging="357"/>
      </w:pPr>
      <w:r>
        <w:lastRenderedPageBreak/>
        <w:t xml:space="preserve">Annexe - </w:t>
      </w:r>
      <w:proofErr w:type="spellStart"/>
      <w:r w:rsidR="005A5FD3">
        <w:t>Aide mémoire</w:t>
      </w:r>
      <w:proofErr w:type="spellEnd"/>
    </w:p>
    <w:p w:rsidR="005A5FD3" w:rsidRDefault="005A5FD3" w:rsidP="0037244B">
      <w:pPr>
        <w:pStyle w:val="Titre2"/>
      </w:pPr>
      <w:r>
        <w:t>Points de vérification</w:t>
      </w:r>
    </w:p>
    <w:p w:rsidR="005A5FD3" w:rsidRDefault="005A5FD3" w:rsidP="00AF0093">
      <w:pPr>
        <w:pStyle w:val="Titre3"/>
      </w:pPr>
      <w:r w:rsidRPr="00AF0093">
        <w:t>Les</w:t>
      </w:r>
      <w:r w:rsidRPr="005A5FD3">
        <w:t xml:space="preserve"> objectifs </w:t>
      </w:r>
      <w:r w:rsidRPr="00AF0093">
        <w:t>individuels</w:t>
      </w:r>
      <w:r w:rsidRPr="005A5FD3">
        <w:t xml:space="preserve"> et collectifs</w:t>
      </w:r>
    </w:p>
    <w:p w:rsidR="005A5FD3" w:rsidRPr="005A5FD3" w:rsidRDefault="005A5FD3" w:rsidP="005A5FD3">
      <w:r w:rsidRPr="005A5FD3">
        <w:t>Partager sa vision à court et moyen terme</w:t>
      </w:r>
      <w:r>
        <w:t xml:space="preserve">. </w:t>
      </w:r>
      <w:r w:rsidRPr="005A5FD3">
        <w:t xml:space="preserve">Y </w:t>
      </w:r>
      <w:proofErr w:type="spellStart"/>
      <w:r w:rsidRPr="005A5FD3">
        <w:t>a-t-il</w:t>
      </w:r>
      <w:proofErr w:type="spellEnd"/>
      <w:r w:rsidRPr="005A5FD3">
        <w:t xml:space="preserve"> une mutualisation des intérêts et</w:t>
      </w:r>
      <w:r w:rsidR="00190C1F">
        <w:t xml:space="preserve"> des préoccupations?</w:t>
      </w:r>
    </w:p>
    <w:p w:rsidR="005A5FD3" w:rsidRDefault="005A5FD3" w:rsidP="005A5FD3">
      <w:r>
        <w:t>Équipe de recherche – vérification faite : OUI / NON</w:t>
      </w:r>
    </w:p>
    <w:p w:rsidR="005A5FD3" w:rsidRDefault="00CA00B9" w:rsidP="005A5FD3">
      <w:r>
        <w:t>Partenaires</w:t>
      </w:r>
      <w:r w:rsidR="005A5FD3">
        <w:t> – vérification faite : OUI / NON</w:t>
      </w:r>
    </w:p>
    <w:p w:rsidR="005A5FD3" w:rsidRPr="005A5FD3" w:rsidRDefault="005A5FD3" w:rsidP="00AF0093">
      <w:pPr>
        <w:pStyle w:val="Titre3"/>
      </w:pPr>
      <w:r w:rsidRPr="005A5FD3">
        <w:t>Les attentes sur les comportements ou contributions attendues, sur les méthodes, la logistique, les modalités de communication, l'échéancier, les retombées</w:t>
      </w:r>
    </w:p>
    <w:p w:rsidR="005A5FD3" w:rsidRDefault="005A5FD3" w:rsidP="005A5FD3">
      <w:r w:rsidRPr="005A5FD3">
        <w:t>Spécifier dans le cadre du projet. Identifier les risques de conflits ou de changements aux attentes en cours de projet. Gérer les risques.</w:t>
      </w:r>
    </w:p>
    <w:p w:rsidR="005A5FD3" w:rsidRDefault="005A5FD3" w:rsidP="005A5FD3">
      <w:r>
        <w:lastRenderedPageBreak/>
        <w:t>Équipe de recherche – vérification faite : OUI / NON</w:t>
      </w:r>
    </w:p>
    <w:p w:rsidR="005A5FD3" w:rsidRDefault="005A5FD3" w:rsidP="005A5FD3">
      <w:r>
        <w:t>Partenaires – vérification faite : OUI / NON</w:t>
      </w:r>
    </w:p>
    <w:p w:rsidR="005A5FD3" w:rsidRDefault="005A5FD3" w:rsidP="005A5FD3"/>
    <w:p w:rsidR="005A5FD3" w:rsidRPr="005A5FD3" w:rsidRDefault="005A5FD3" w:rsidP="00D0625E">
      <w:pPr>
        <w:pStyle w:val="Titre3"/>
      </w:pPr>
      <w:r w:rsidRPr="005A5FD3">
        <w:t xml:space="preserve">Le calendrier de recherche et le niveau d’investissement </w:t>
      </w:r>
    </w:p>
    <w:p w:rsidR="005A5FD3" w:rsidRPr="005A5FD3" w:rsidRDefault="005A5FD3" w:rsidP="005A5FD3">
      <w:r w:rsidRPr="005A5FD3">
        <w:t>Diagramme de Gantt, ligne de temps et matrice RACI.</w:t>
      </w:r>
    </w:p>
    <w:p w:rsidR="005A5FD3" w:rsidRDefault="005A5FD3" w:rsidP="005A5FD3">
      <w:r>
        <w:t>Équipe de recherche – vérification faite : OUI / NON</w:t>
      </w:r>
    </w:p>
    <w:p w:rsidR="005A5FD3" w:rsidRDefault="005A5FD3" w:rsidP="005A5FD3">
      <w:r>
        <w:t>Partenai</w:t>
      </w:r>
      <w:r w:rsidR="00CA00B9">
        <w:t>res</w:t>
      </w:r>
      <w:r>
        <w:t> – vérification faite : OUI / NON</w:t>
      </w:r>
    </w:p>
    <w:p w:rsidR="005A5FD3" w:rsidRPr="005A5FD3" w:rsidRDefault="005A5FD3" w:rsidP="00D0625E">
      <w:pPr>
        <w:pStyle w:val="Titre3"/>
      </w:pPr>
      <w:r w:rsidRPr="005A5FD3">
        <w:t>Le parcours en éthique de la recherche</w:t>
      </w:r>
    </w:p>
    <w:p w:rsidR="005A5FD3" w:rsidRDefault="005A5FD3" w:rsidP="005A5FD3">
      <w:r w:rsidRPr="005A5FD3">
        <w:t>Quelles institutio</w:t>
      </w:r>
      <w:bookmarkStart w:id="0" w:name="_GoBack"/>
      <w:bookmarkEnd w:id="0"/>
      <w:r w:rsidRPr="005A5FD3">
        <w:t>ns doivent o</w:t>
      </w:r>
      <w:r>
        <w:t xml:space="preserve">ctroyer une approbation éthique </w:t>
      </w:r>
      <w:r w:rsidRPr="005A5FD3">
        <w:t>? Qui doit obtenir le statut de chercheur, des privilèges et responsabilités de recherche (ex.: suivis annuels, gouvernance des données lorsque plusieurs membres d’équipe y accèdent, incluant des membres étudiants et/ou des stagiaires) ?</w:t>
      </w:r>
    </w:p>
    <w:p w:rsidR="005A5FD3" w:rsidRDefault="005A5FD3" w:rsidP="005A5FD3">
      <w:r>
        <w:t>Équipe de recherche – vérification faite : OUI / NON</w:t>
      </w:r>
    </w:p>
    <w:p w:rsidR="005A5FD3" w:rsidRDefault="00CA00B9" w:rsidP="005A5FD3">
      <w:r>
        <w:lastRenderedPageBreak/>
        <w:t>Partenaires</w:t>
      </w:r>
      <w:r w:rsidR="005A5FD3">
        <w:t> – vérification faite : OUI / NON</w:t>
      </w:r>
    </w:p>
    <w:p w:rsidR="005A5FD3" w:rsidRPr="005A5FD3" w:rsidRDefault="005A5FD3" w:rsidP="00D0625E">
      <w:pPr>
        <w:pStyle w:val="Titre3"/>
      </w:pPr>
      <w:r w:rsidRPr="005A5FD3">
        <w:t xml:space="preserve">La sélection des sources de financement et l’allocation des </w:t>
      </w:r>
      <w:r w:rsidRPr="00190C1F">
        <w:t>ressources</w:t>
      </w:r>
      <w:r w:rsidRPr="005A5FD3">
        <w:t xml:space="preserve"> </w:t>
      </w:r>
    </w:p>
    <w:p w:rsidR="005A5FD3" w:rsidRDefault="005A5FD3" w:rsidP="005A5FD3">
      <w:r w:rsidRPr="005A5FD3">
        <w:t>Qui est responsable de la répartition équitable du budget ? De la coordination et de l’organisation des rencontres ?</w:t>
      </w:r>
      <w:r>
        <w:t xml:space="preserve"> </w:t>
      </w:r>
    </w:p>
    <w:p w:rsidR="005A5FD3" w:rsidRDefault="005A5FD3" w:rsidP="005A5FD3">
      <w:r>
        <w:t>Équipe de recherche – vérification faite : OUI / NON</w:t>
      </w:r>
    </w:p>
    <w:p w:rsidR="005A5FD3" w:rsidRDefault="00CA00B9" w:rsidP="005A5FD3">
      <w:r>
        <w:t>Partenaires</w:t>
      </w:r>
      <w:r w:rsidR="005A5FD3">
        <w:t> – vérification faite : OUI / NON</w:t>
      </w:r>
    </w:p>
    <w:p w:rsidR="005A5FD3" w:rsidRPr="005A5FD3" w:rsidRDefault="005A5FD3" w:rsidP="00D0625E">
      <w:pPr>
        <w:pStyle w:val="Titre3"/>
      </w:pPr>
      <w:r w:rsidRPr="005A5FD3">
        <w:t xml:space="preserve">Les mécanismes de divulgation et gestion des conflits d’intérêts (CI) et de rôles (CR) réels, potentiels ou apparents </w:t>
      </w:r>
    </w:p>
    <w:p w:rsidR="005A5FD3" w:rsidRPr="005A5FD3" w:rsidRDefault="005A5FD3" w:rsidP="005A5FD3">
      <w:r w:rsidRPr="005A5FD3">
        <w:t>Déclaration et plan de gestion des conflits d’intérêts pour chaque organisation impliquée dans le projet</w:t>
      </w:r>
      <w:r>
        <w:t xml:space="preserve">. </w:t>
      </w:r>
      <w:r w:rsidRPr="005A5FD3">
        <w:t xml:space="preserve">Les organisations impliquées dans la collaboration </w:t>
      </w:r>
      <w:proofErr w:type="spellStart"/>
      <w:r w:rsidRPr="005A5FD3">
        <w:t>ont-elles</w:t>
      </w:r>
      <w:proofErr w:type="spellEnd"/>
      <w:r w:rsidRPr="005A5FD3">
        <w:t xml:space="preserve"> un processus de divulgation et de gestion des CI / CR qui leur sont propres ?</w:t>
      </w:r>
      <w:r>
        <w:t xml:space="preserve"> </w:t>
      </w:r>
      <w:r w:rsidRPr="005A5FD3">
        <w:t>L'équipe a-t-elle accès à un ou des modèles d'entente de confidentialité ?</w:t>
      </w:r>
    </w:p>
    <w:p w:rsidR="005A5FD3" w:rsidRDefault="005A5FD3" w:rsidP="005A5FD3">
      <w:r>
        <w:lastRenderedPageBreak/>
        <w:t>Équipe de recherche – vérification faite : OUI / NON</w:t>
      </w:r>
    </w:p>
    <w:p w:rsidR="005A5FD3" w:rsidRDefault="00CA00B9" w:rsidP="005A5FD3">
      <w:r>
        <w:t>Partenaires</w:t>
      </w:r>
      <w:r w:rsidR="005A5FD3">
        <w:t> – vérification faite : OUI / NON</w:t>
      </w:r>
    </w:p>
    <w:p w:rsidR="005A5FD3" w:rsidRPr="005A5FD3" w:rsidRDefault="005A5FD3" w:rsidP="00D0625E">
      <w:pPr>
        <w:pStyle w:val="Titre3"/>
      </w:pPr>
      <w:r w:rsidRPr="005A5FD3">
        <w:t>La flexibilité requise pour s’adapter aux normes disciplinaires, sectorielles et institutionnelles</w:t>
      </w:r>
    </w:p>
    <w:p w:rsidR="005A5FD3" w:rsidRPr="005A5FD3" w:rsidRDefault="005A5FD3" w:rsidP="005A5FD3">
      <w:r w:rsidRPr="005A5FD3">
        <w:t>Chacun s’identifie avec le système culturel de l’objet de la recherche (discipline, secteur, politique, économique, sociale etc.)</w:t>
      </w:r>
    </w:p>
    <w:p w:rsidR="005A5FD3" w:rsidRDefault="005A5FD3" w:rsidP="005A5FD3">
      <w:r>
        <w:t>Équipe de recherche – vérification faite : OUI / NON</w:t>
      </w:r>
    </w:p>
    <w:p w:rsidR="005A5FD3" w:rsidRDefault="005A5FD3" w:rsidP="005A5FD3">
      <w:r>
        <w:t>Partenaires – vérification faite : OUI / NON</w:t>
      </w:r>
    </w:p>
    <w:p w:rsidR="00190C1F" w:rsidRDefault="00190C1F" w:rsidP="00D0625E">
      <w:pPr>
        <w:pStyle w:val="Titre3"/>
      </w:pPr>
      <w:r w:rsidRPr="00190C1F">
        <w:t>L’évaluation continue de la collaboration</w:t>
      </w:r>
    </w:p>
    <w:p w:rsidR="00190C1F" w:rsidRPr="00190C1F" w:rsidRDefault="00190C1F" w:rsidP="00190C1F">
      <w:r w:rsidRPr="00190C1F">
        <w:t>Comment s’assurer du bon déroulement de la collaboration ?</w:t>
      </w:r>
    </w:p>
    <w:p w:rsidR="00190C1F" w:rsidRDefault="00190C1F" w:rsidP="00190C1F">
      <w:r w:rsidRPr="00190C1F">
        <w:t>Quels sont les mécanismes d’ajustement en cours de route?</w:t>
      </w:r>
    </w:p>
    <w:p w:rsidR="00190C1F" w:rsidRDefault="00190C1F" w:rsidP="00190C1F">
      <w:r>
        <w:t>Équipe de recherche – vérification faite : OUI / NON</w:t>
      </w:r>
    </w:p>
    <w:p w:rsidR="00190C1F" w:rsidRDefault="00CA00B9" w:rsidP="00190C1F">
      <w:r>
        <w:lastRenderedPageBreak/>
        <w:t>Partenaires </w:t>
      </w:r>
      <w:r w:rsidR="00190C1F">
        <w:t>– vérification faite : OUI / NON</w:t>
      </w:r>
    </w:p>
    <w:p w:rsidR="00190C1F" w:rsidRDefault="00190C1F" w:rsidP="00D0625E">
      <w:pPr>
        <w:pStyle w:val="Titre3"/>
      </w:pPr>
      <w:r>
        <w:t>L’identification du</w:t>
      </w:r>
      <w:r w:rsidRPr="00190C1F">
        <w:t xml:space="preserve"> degré d’autonomie et </w:t>
      </w:r>
      <w:r>
        <w:t>du</w:t>
      </w:r>
      <w:r w:rsidRPr="00190C1F">
        <w:t xml:space="preserve"> pouvoir d’influence des parties </w:t>
      </w:r>
    </w:p>
    <w:p w:rsidR="00190C1F" w:rsidRPr="00190C1F" w:rsidRDefault="00190C1F" w:rsidP="00190C1F">
      <w:r w:rsidRPr="00190C1F">
        <w:t>Quelle est le degré de la liberté d’expression ?</w:t>
      </w:r>
    </w:p>
    <w:p w:rsidR="00190C1F" w:rsidRPr="00190C1F" w:rsidRDefault="00190C1F" w:rsidP="00190C1F">
      <w:r w:rsidRPr="00190C1F">
        <w:t>Des mandats organisationnels ou de poste et des cadres réglementaires doivent-ils être respectés ?</w:t>
      </w:r>
    </w:p>
    <w:p w:rsidR="00190C1F" w:rsidRDefault="00190C1F" w:rsidP="00190C1F">
      <w:r w:rsidRPr="00190C1F">
        <w:t>Quels sont les leviers d’action des parties prenantes dans leur milieu ou organisation?</w:t>
      </w:r>
    </w:p>
    <w:p w:rsidR="00190C1F" w:rsidRDefault="00190C1F" w:rsidP="00190C1F">
      <w:r>
        <w:t>Équipe de recherche – vérification faite : OUI / NON</w:t>
      </w:r>
    </w:p>
    <w:p w:rsidR="00190C1F" w:rsidRDefault="00CA00B9" w:rsidP="00190C1F">
      <w:r>
        <w:t>Partenaires </w:t>
      </w:r>
      <w:r w:rsidR="00190C1F">
        <w:t>– vérification faite : OUI / NON</w:t>
      </w:r>
    </w:p>
    <w:p w:rsidR="00190C1F" w:rsidRDefault="00190C1F" w:rsidP="00D0625E">
      <w:pPr>
        <w:pStyle w:val="Titre3"/>
      </w:pPr>
      <w:r w:rsidRPr="00190C1F">
        <w:t>Les livrables de la recherche</w:t>
      </w:r>
    </w:p>
    <w:p w:rsidR="00190C1F" w:rsidRDefault="00190C1F" w:rsidP="00190C1F">
      <w:r w:rsidRPr="00190C1F">
        <w:t>Quels formats ? Quel niveau de vulgarisation ? Quels publics cibles ? Existe-t-il des échéanciers pour une des parties ?</w:t>
      </w:r>
    </w:p>
    <w:p w:rsidR="00190C1F" w:rsidRDefault="00190C1F" w:rsidP="00190C1F">
      <w:r>
        <w:t>Équipe de recherche – vérification faite : OUI / NON</w:t>
      </w:r>
    </w:p>
    <w:p w:rsidR="00190C1F" w:rsidRDefault="00CA00B9" w:rsidP="00190C1F">
      <w:r>
        <w:t>Partenaires </w:t>
      </w:r>
      <w:r w:rsidR="00190C1F">
        <w:t>– vérification faite : OUI / NON</w:t>
      </w:r>
    </w:p>
    <w:p w:rsidR="00CA00B9" w:rsidRDefault="00CA00B9" w:rsidP="00D0625E">
      <w:pPr>
        <w:pStyle w:val="Titre3"/>
      </w:pPr>
      <w:r w:rsidRPr="00CA00B9">
        <w:lastRenderedPageBreak/>
        <w:t>La distribution du mérite/bénéfice qui découle de la recherche ou de l’innovation</w:t>
      </w:r>
    </w:p>
    <w:p w:rsidR="00CA00B9" w:rsidRDefault="00CA00B9" w:rsidP="00190C1F">
      <w:r w:rsidRPr="00CA00B9">
        <w:t>Comment seront évaluées les retombées du projet? Quelles disciplines, secteurs et populations seront bénéficiaires ? Le bénéfice du projet sera-t-il partagé (dans un contexte d’approche interdisciplinaire comme Une seule santé ou Santé urbaine) ? Quels curriculums en bénéficieront ?</w:t>
      </w:r>
    </w:p>
    <w:p w:rsidR="00CA00B9" w:rsidRDefault="00CA00B9" w:rsidP="00CA00B9">
      <w:r>
        <w:t>Équipe de recherche – vérification faite : OUI / NON</w:t>
      </w:r>
    </w:p>
    <w:p w:rsidR="00CA00B9" w:rsidRDefault="00CA00B9" w:rsidP="00CA00B9">
      <w:r>
        <w:t>Partenaires – vérification faite : OUI / NON</w:t>
      </w:r>
    </w:p>
    <w:p w:rsidR="00CA00B9" w:rsidRDefault="00CA00B9" w:rsidP="00D0625E">
      <w:pPr>
        <w:pStyle w:val="Titre3"/>
      </w:pPr>
      <w:r w:rsidRPr="00CA00B9">
        <w:t>La distribution des droits d’auteurs, des données/ résultats de recherche et la propriété intellectuelle</w:t>
      </w:r>
    </w:p>
    <w:p w:rsidR="00CA00B9" w:rsidRDefault="00CA00B9" w:rsidP="00190C1F">
      <w:r w:rsidRPr="00CA00B9">
        <w:t>Le cadre « FAIR » propose des lignes directrices pour améliorer la réutilisabilité de leurs banques de données (</w:t>
      </w:r>
      <w:hyperlink r:id="rId27" w:history="1">
        <w:r w:rsidR="00991600" w:rsidRPr="00991600">
          <w:rPr>
            <w:rStyle w:val="Lienhypertexte"/>
          </w:rPr>
          <w:t>pour consulter l’article fondateur sur ce cadre</w:t>
        </w:r>
      </w:hyperlink>
      <w:r w:rsidR="00991600">
        <w:t xml:space="preserve"> – en anglais</w:t>
      </w:r>
      <w:r w:rsidRPr="00CA00B9">
        <w:t>).</w:t>
      </w:r>
    </w:p>
    <w:p w:rsidR="00CA00B9" w:rsidRDefault="00CA00B9" w:rsidP="0037244B">
      <w:pPr>
        <w:pStyle w:val="Titre2"/>
      </w:pPr>
      <w:r>
        <w:lastRenderedPageBreak/>
        <w:t>Notes</w:t>
      </w:r>
    </w:p>
    <w:p w:rsidR="00190C1F" w:rsidRDefault="00CA00B9" w:rsidP="00190C1F">
      <w:r>
        <w:t xml:space="preserve">[Espace </w:t>
      </w:r>
      <w:r w:rsidR="00991600">
        <w:t xml:space="preserve">libre </w:t>
      </w:r>
      <w:r>
        <w:t>pour écrire vos notes]</w:t>
      </w:r>
    </w:p>
    <w:p w:rsidR="00CA00B9" w:rsidRPr="00CA00B9" w:rsidRDefault="00CA00B9" w:rsidP="00D0625E">
      <w:pPr>
        <w:spacing w:before="360"/>
      </w:pPr>
      <w:r w:rsidRPr="00CA00B9">
        <w:t xml:space="preserve">Pour vous soutenir dans cette démarche, le </w:t>
      </w:r>
      <w:proofErr w:type="spellStart"/>
      <w:r w:rsidRPr="00CA00B9">
        <w:t>CReSP</w:t>
      </w:r>
      <w:proofErr w:type="spellEnd"/>
      <w:r w:rsidRPr="00CA00B9">
        <w:t xml:space="preserve"> tient à jour une page web de ressources complémentaires. Dernière mo</w:t>
      </w:r>
      <w:r>
        <w:t>dification de cett</w:t>
      </w:r>
      <w:r w:rsidR="00EE2E39">
        <w:t>e version de l’aide-mémoire : 24</w:t>
      </w:r>
      <w:r w:rsidRPr="00CA00B9">
        <w:t xml:space="preserve"> </w:t>
      </w:r>
      <w:r>
        <w:t>avril 2026</w:t>
      </w:r>
      <w:r w:rsidRPr="00CA00B9">
        <w:t>.</w:t>
      </w:r>
    </w:p>
    <w:p w:rsidR="0076222F" w:rsidRPr="00525371" w:rsidRDefault="00CA00B9" w:rsidP="00190C1F">
      <w:r w:rsidRPr="00CA00B9">
        <w:t xml:space="preserve">Pour toute question ou commentaire sur ce guide et des activités de mobilisation de connaissances au </w:t>
      </w:r>
      <w:proofErr w:type="spellStart"/>
      <w:r w:rsidRPr="00CA00B9">
        <w:t>CReSP</w:t>
      </w:r>
      <w:proofErr w:type="spellEnd"/>
      <w:r w:rsidRPr="00CA00B9">
        <w:t xml:space="preserve">, veuillez nous écrire à </w:t>
      </w:r>
      <w:r>
        <w:t>c</w:t>
      </w:r>
      <w:r w:rsidRPr="00CA00B9">
        <w:t>resp.ccsmtl@ssss.gouv.qc.ca.</w:t>
      </w:r>
    </w:p>
    <w:sectPr w:rsidR="0076222F" w:rsidRPr="00525371">
      <w:footerReference w:type="default" r:id="rId2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529" w:rsidRDefault="00C10529" w:rsidP="00525371">
      <w:r>
        <w:separator/>
      </w:r>
    </w:p>
  </w:endnote>
  <w:endnote w:type="continuationSeparator" w:id="0">
    <w:p w:rsidR="00C10529" w:rsidRDefault="00C10529" w:rsidP="0052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020551"/>
      <w:docPartObj>
        <w:docPartGallery w:val="Page Numbers (Bottom of Page)"/>
        <w:docPartUnique/>
      </w:docPartObj>
    </w:sdtPr>
    <w:sdtEndPr>
      <w:rPr>
        <w:sz w:val="28"/>
      </w:rPr>
    </w:sdtEndPr>
    <w:sdtContent>
      <w:sdt>
        <w:sdtPr>
          <w:id w:val="-1769616900"/>
          <w:docPartObj>
            <w:docPartGallery w:val="Page Numbers (Top of Page)"/>
            <w:docPartUnique/>
          </w:docPartObj>
        </w:sdtPr>
        <w:sdtEndPr>
          <w:rPr>
            <w:sz w:val="28"/>
          </w:rPr>
        </w:sdtEndPr>
        <w:sdtContent>
          <w:p w:rsidR="00027897" w:rsidRPr="00027897" w:rsidRDefault="00027897">
            <w:pPr>
              <w:pStyle w:val="Pieddepage"/>
              <w:jc w:val="right"/>
              <w:rPr>
                <w:sz w:val="28"/>
              </w:rPr>
            </w:pPr>
            <w:r w:rsidRPr="00027897">
              <w:rPr>
                <w:sz w:val="28"/>
                <w:lang w:val="fr-FR"/>
              </w:rPr>
              <w:t xml:space="preserve">Page </w:t>
            </w:r>
            <w:r w:rsidRPr="00027897">
              <w:rPr>
                <w:b/>
                <w:bCs/>
                <w:sz w:val="22"/>
                <w:szCs w:val="24"/>
              </w:rPr>
              <w:fldChar w:fldCharType="begin"/>
            </w:r>
            <w:r w:rsidRPr="00027897">
              <w:rPr>
                <w:b/>
                <w:bCs/>
                <w:sz w:val="28"/>
              </w:rPr>
              <w:instrText>PAGE</w:instrText>
            </w:r>
            <w:r w:rsidRPr="00027897">
              <w:rPr>
                <w:b/>
                <w:bCs/>
                <w:sz w:val="22"/>
                <w:szCs w:val="24"/>
              </w:rPr>
              <w:fldChar w:fldCharType="separate"/>
            </w:r>
            <w:r w:rsidR="00AF0093">
              <w:rPr>
                <w:b/>
                <w:bCs/>
                <w:noProof/>
                <w:sz w:val="28"/>
              </w:rPr>
              <w:t>35</w:t>
            </w:r>
            <w:r w:rsidRPr="00027897">
              <w:rPr>
                <w:b/>
                <w:bCs/>
                <w:sz w:val="22"/>
                <w:szCs w:val="24"/>
              </w:rPr>
              <w:fldChar w:fldCharType="end"/>
            </w:r>
            <w:r w:rsidRPr="00027897">
              <w:rPr>
                <w:sz w:val="28"/>
                <w:lang w:val="fr-FR"/>
              </w:rPr>
              <w:t xml:space="preserve"> sur </w:t>
            </w:r>
            <w:r w:rsidRPr="00027897">
              <w:rPr>
                <w:b/>
                <w:bCs/>
                <w:sz w:val="22"/>
                <w:szCs w:val="24"/>
              </w:rPr>
              <w:fldChar w:fldCharType="begin"/>
            </w:r>
            <w:r w:rsidRPr="00027897">
              <w:rPr>
                <w:b/>
                <w:bCs/>
                <w:sz w:val="28"/>
              </w:rPr>
              <w:instrText>NUMPAGES</w:instrText>
            </w:r>
            <w:r w:rsidRPr="00027897">
              <w:rPr>
                <w:b/>
                <w:bCs/>
                <w:sz w:val="22"/>
                <w:szCs w:val="24"/>
              </w:rPr>
              <w:fldChar w:fldCharType="separate"/>
            </w:r>
            <w:r w:rsidR="00AF0093">
              <w:rPr>
                <w:b/>
                <w:bCs/>
                <w:noProof/>
                <w:sz w:val="28"/>
              </w:rPr>
              <w:t>35</w:t>
            </w:r>
            <w:r w:rsidRPr="00027897">
              <w:rPr>
                <w:b/>
                <w:bCs/>
                <w:sz w:val="22"/>
                <w:szCs w:val="24"/>
              </w:rPr>
              <w:fldChar w:fldCharType="end"/>
            </w:r>
          </w:p>
        </w:sdtContent>
      </w:sdt>
    </w:sdtContent>
  </w:sdt>
  <w:p w:rsidR="00027897" w:rsidRDefault="000278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529" w:rsidRDefault="00C10529" w:rsidP="00525371">
      <w:r>
        <w:separator/>
      </w:r>
    </w:p>
  </w:footnote>
  <w:footnote w:type="continuationSeparator" w:id="0">
    <w:p w:rsidR="00C10529" w:rsidRDefault="00C10529" w:rsidP="00525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461"/>
    <w:multiLevelType w:val="hybridMultilevel"/>
    <w:tmpl w:val="313C3836"/>
    <w:lvl w:ilvl="0" w:tplc="C4E2B0E8">
      <w:start w:val="1"/>
      <w:numFmt w:val="bullet"/>
      <w:lvlText w:val="•"/>
      <w:lvlJc w:val="left"/>
      <w:pPr>
        <w:tabs>
          <w:tab w:val="num" w:pos="720"/>
        </w:tabs>
        <w:ind w:left="720" w:hanging="360"/>
      </w:pPr>
      <w:rPr>
        <w:rFonts w:ascii="Arial" w:hAnsi="Arial" w:hint="default"/>
      </w:rPr>
    </w:lvl>
    <w:lvl w:ilvl="1" w:tplc="54CC805C">
      <w:start w:val="1"/>
      <w:numFmt w:val="bullet"/>
      <w:lvlText w:val="•"/>
      <w:lvlJc w:val="left"/>
      <w:pPr>
        <w:tabs>
          <w:tab w:val="num" w:pos="1440"/>
        </w:tabs>
        <w:ind w:left="1440" w:hanging="360"/>
      </w:pPr>
      <w:rPr>
        <w:rFonts w:ascii="Arial" w:hAnsi="Arial" w:hint="default"/>
      </w:rPr>
    </w:lvl>
    <w:lvl w:ilvl="2" w:tplc="A860D4C4" w:tentative="1">
      <w:start w:val="1"/>
      <w:numFmt w:val="bullet"/>
      <w:lvlText w:val="•"/>
      <w:lvlJc w:val="left"/>
      <w:pPr>
        <w:tabs>
          <w:tab w:val="num" w:pos="2160"/>
        </w:tabs>
        <w:ind w:left="2160" w:hanging="360"/>
      </w:pPr>
      <w:rPr>
        <w:rFonts w:ascii="Arial" w:hAnsi="Arial" w:hint="default"/>
      </w:rPr>
    </w:lvl>
    <w:lvl w:ilvl="3" w:tplc="D9FE7DEE" w:tentative="1">
      <w:start w:val="1"/>
      <w:numFmt w:val="bullet"/>
      <w:lvlText w:val="•"/>
      <w:lvlJc w:val="left"/>
      <w:pPr>
        <w:tabs>
          <w:tab w:val="num" w:pos="2880"/>
        </w:tabs>
        <w:ind w:left="2880" w:hanging="360"/>
      </w:pPr>
      <w:rPr>
        <w:rFonts w:ascii="Arial" w:hAnsi="Arial" w:hint="default"/>
      </w:rPr>
    </w:lvl>
    <w:lvl w:ilvl="4" w:tplc="72300C7C" w:tentative="1">
      <w:start w:val="1"/>
      <w:numFmt w:val="bullet"/>
      <w:lvlText w:val="•"/>
      <w:lvlJc w:val="left"/>
      <w:pPr>
        <w:tabs>
          <w:tab w:val="num" w:pos="3600"/>
        </w:tabs>
        <w:ind w:left="3600" w:hanging="360"/>
      </w:pPr>
      <w:rPr>
        <w:rFonts w:ascii="Arial" w:hAnsi="Arial" w:hint="default"/>
      </w:rPr>
    </w:lvl>
    <w:lvl w:ilvl="5" w:tplc="2FAE7BDC" w:tentative="1">
      <w:start w:val="1"/>
      <w:numFmt w:val="bullet"/>
      <w:lvlText w:val="•"/>
      <w:lvlJc w:val="left"/>
      <w:pPr>
        <w:tabs>
          <w:tab w:val="num" w:pos="4320"/>
        </w:tabs>
        <w:ind w:left="4320" w:hanging="360"/>
      </w:pPr>
      <w:rPr>
        <w:rFonts w:ascii="Arial" w:hAnsi="Arial" w:hint="default"/>
      </w:rPr>
    </w:lvl>
    <w:lvl w:ilvl="6" w:tplc="1F7A084C" w:tentative="1">
      <w:start w:val="1"/>
      <w:numFmt w:val="bullet"/>
      <w:lvlText w:val="•"/>
      <w:lvlJc w:val="left"/>
      <w:pPr>
        <w:tabs>
          <w:tab w:val="num" w:pos="5040"/>
        </w:tabs>
        <w:ind w:left="5040" w:hanging="360"/>
      </w:pPr>
      <w:rPr>
        <w:rFonts w:ascii="Arial" w:hAnsi="Arial" w:hint="default"/>
      </w:rPr>
    </w:lvl>
    <w:lvl w:ilvl="7" w:tplc="913AED1A" w:tentative="1">
      <w:start w:val="1"/>
      <w:numFmt w:val="bullet"/>
      <w:lvlText w:val="•"/>
      <w:lvlJc w:val="left"/>
      <w:pPr>
        <w:tabs>
          <w:tab w:val="num" w:pos="5760"/>
        </w:tabs>
        <w:ind w:left="5760" w:hanging="360"/>
      </w:pPr>
      <w:rPr>
        <w:rFonts w:ascii="Arial" w:hAnsi="Arial" w:hint="default"/>
      </w:rPr>
    </w:lvl>
    <w:lvl w:ilvl="8" w:tplc="83FE12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D02C00"/>
    <w:multiLevelType w:val="hybridMultilevel"/>
    <w:tmpl w:val="8CF61B04"/>
    <w:lvl w:ilvl="0" w:tplc="CC30C7B0">
      <w:start w:val="1"/>
      <w:numFmt w:val="lowerLetter"/>
      <w:lvlText w:val="%1)"/>
      <w:lvlJc w:val="left"/>
      <w:pPr>
        <w:ind w:left="720" w:hanging="360"/>
      </w:pPr>
      <w:rPr>
        <w:rFonts w:ascii="Verdana" w:eastAsiaTheme="minorHAnsi" w:hAnsi="Verdana" w:cstheme="minorBidi"/>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FDA5ADF"/>
    <w:multiLevelType w:val="hybridMultilevel"/>
    <w:tmpl w:val="DA8E3418"/>
    <w:lvl w:ilvl="0" w:tplc="D1820826">
      <w:start w:val="1"/>
      <w:numFmt w:val="bullet"/>
      <w:lvlText w:val="•"/>
      <w:lvlJc w:val="left"/>
      <w:pPr>
        <w:tabs>
          <w:tab w:val="num" w:pos="720"/>
        </w:tabs>
        <w:ind w:left="720" w:hanging="360"/>
      </w:pPr>
      <w:rPr>
        <w:rFonts w:ascii="Arial" w:hAnsi="Arial" w:hint="default"/>
      </w:rPr>
    </w:lvl>
    <w:lvl w:ilvl="1" w:tplc="1E5E4E58">
      <w:start w:val="1"/>
      <w:numFmt w:val="bullet"/>
      <w:lvlText w:val="•"/>
      <w:lvlJc w:val="left"/>
      <w:pPr>
        <w:tabs>
          <w:tab w:val="num" w:pos="1440"/>
        </w:tabs>
        <w:ind w:left="1440" w:hanging="360"/>
      </w:pPr>
      <w:rPr>
        <w:rFonts w:ascii="Arial" w:hAnsi="Arial" w:hint="default"/>
      </w:rPr>
    </w:lvl>
    <w:lvl w:ilvl="2" w:tplc="0D609D20" w:tentative="1">
      <w:start w:val="1"/>
      <w:numFmt w:val="bullet"/>
      <w:lvlText w:val="•"/>
      <w:lvlJc w:val="left"/>
      <w:pPr>
        <w:tabs>
          <w:tab w:val="num" w:pos="2160"/>
        </w:tabs>
        <w:ind w:left="2160" w:hanging="360"/>
      </w:pPr>
      <w:rPr>
        <w:rFonts w:ascii="Arial" w:hAnsi="Arial" w:hint="default"/>
      </w:rPr>
    </w:lvl>
    <w:lvl w:ilvl="3" w:tplc="7CF437F4" w:tentative="1">
      <w:start w:val="1"/>
      <w:numFmt w:val="bullet"/>
      <w:lvlText w:val="•"/>
      <w:lvlJc w:val="left"/>
      <w:pPr>
        <w:tabs>
          <w:tab w:val="num" w:pos="2880"/>
        </w:tabs>
        <w:ind w:left="2880" w:hanging="360"/>
      </w:pPr>
      <w:rPr>
        <w:rFonts w:ascii="Arial" w:hAnsi="Arial" w:hint="default"/>
      </w:rPr>
    </w:lvl>
    <w:lvl w:ilvl="4" w:tplc="D968FBE0" w:tentative="1">
      <w:start w:val="1"/>
      <w:numFmt w:val="bullet"/>
      <w:lvlText w:val="•"/>
      <w:lvlJc w:val="left"/>
      <w:pPr>
        <w:tabs>
          <w:tab w:val="num" w:pos="3600"/>
        </w:tabs>
        <w:ind w:left="3600" w:hanging="360"/>
      </w:pPr>
      <w:rPr>
        <w:rFonts w:ascii="Arial" w:hAnsi="Arial" w:hint="default"/>
      </w:rPr>
    </w:lvl>
    <w:lvl w:ilvl="5" w:tplc="4532DC4A" w:tentative="1">
      <w:start w:val="1"/>
      <w:numFmt w:val="bullet"/>
      <w:lvlText w:val="•"/>
      <w:lvlJc w:val="left"/>
      <w:pPr>
        <w:tabs>
          <w:tab w:val="num" w:pos="4320"/>
        </w:tabs>
        <w:ind w:left="4320" w:hanging="360"/>
      </w:pPr>
      <w:rPr>
        <w:rFonts w:ascii="Arial" w:hAnsi="Arial" w:hint="default"/>
      </w:rPr>
    </w:lvl>
    <w:lvl w:ilvl="6" w:tplc="831E93E0" w:tentative="1">
      <w:start w:val="1"/>
      <w:numFmt w:val="bullet"/>
      <w:lvlText w:val="•"/>
      <w:lvlJc w:val="left"/>
      <w:pPr>
        <w:tabs>
          <w:tab w:val="num" w:pos="5040"/>
        </w:tabs>
        <w:ind w:left="5040" w:hanging="360"/>
      </w:pPr>
      <w:rPr>
        <w:rFonts w:ascii="Arial" w:hAnsi="Arial" w:hint="default"/>
      </w:rPr>
    </w:lvl>
    <w:lvl w:ilvl="7" w:tplc="86D8B330" w:tentative="1">
      <w:start w:val="1"/>
      <w:numFmt w:val="bullet"/>
      <w:lvlText w:val="•"/>
      <w:lvlJc w:val="left"/>
      <w:pPr>
        <w:tabs>
          <w:tab w:val="num" w:pos="5760"/>
        </w:tabs>
        <w:ind w:left="5760" w:hanging="360"/>
      </w:pPr>
      <w:rPr>
        <w:rFonts w:ascii="Arial" w:hAnsi="Arial" w:hint="default"/>
      </w:rPr>
    </w:lvl>
    <w:lvl w:ilvl="8" w:tplc="B90EF4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B81DD4"/>
    <w:multiLevelType w:val="hybridMultilevel"/>
    <w:tmpl w:val="F06E44CA"/>
    <w:lvl w:ilvl="0" w:tplc="CC30C7B0">
      <w:start w:val="1"/>
      <w:numFmt w:val="lowerLetter"/>
      <w:lvlText w:val="%1)"/>
      <w:lvlJc w:val="left"/>
      <w:pPr>
        <w:ind w:left="720" w:hanging="360"/>
      </w:pPr>
      <w:rPr>
        <w:rFonts w:ascii="Verdana" w:eastAsiaTheme="minorHAnsi" w:hAnsi="Verdana" w:cstheme="minorBid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8DC5379"/>
    <w:multiLevelType w:val="hybridMultilevel"/>
    <w:tmpl w:val="2320EC4E"/>
    <w:lvl w:ilvl="0" w:tplc="CC30C7B0">
      <w:start w:val="1"/>
      <w:numFmt w:val="lowerLetter"/>
      <w:lvlText w:val="%1)"/>
      <w:lvlJc w:val="left"/>
      <w:pPr>
        <w:ind w:left="720" w:hanging="360"/>
      </w:pPr>
      <w:rPr>
        <w:rFonts w:ascii="Verdana" w:eastAsiaTheme="minorHAnsi" w:hAnsi="Verdana" w:cstheme="minorBid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D447025"/>
    <w:multiLevelType w:val="hybridMultilevel"/>
    <w:tmpl w:val="37866958"/>
    <w:lvl w:ilvl="0" w:tplc="DF847C5E">
      <w:start w:val="1"/>
      <w:numFmt w:val="decimal"/>
      <w:pStyle w:val="Titre1"/>
      <w:lvlText w:val="%1."/>
      <w:lvlJc w:val="left"/>
      <w:pPr>
        <w:ind w:left="786" w:hanging="360"/>
      </w:pPr>
      <w:rPr>
        <w:sz w:val="52"/>
        <w:szCs w:val="52"/>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6" w15:restartNumberingAfterBreak="0">
    <w:nsid w:val="1F246008"/>
    <w:multiLevelType w:val="hybridMultilevel"/>
    <w:tmpl w:val="BE2C1838"/>
    <w:lvl w:ilvl="0" w:tplc="77CEAF3C">
      <w:start w:val="1"/>
      <w:numFmt w:val="bullet"/>
      <w:lvlText w:val="•"/>
      <w:lvlJc w:val="left"/>
      <w:pPr>
        <w:tabs>
          <w:tab w:val="num" w:pos="720"/>
        </w:tabs>
        <w:ind w:left="720" w:hanging="360"/>
      </w:pPr>
      <w:rPr>
        <w:rFonts w:ascii="Arial" w:hAnsi="Arial" w:hint="default"/>
      </w:rPr>
    </w:lvl>
    <w:lvl w:ilvl="1" w:tplc="012AF07A">
      <w:start w:val="1"/>
      <w:numFmt w:val="bullet"/>
      <w:lvlText w:val="•"/>
      <w:lvlJc w:val="left"/>
      <w:pPr>
        <w:tabs>
          <w:tab w:val="num" w:pos="1440"/>
        </w:tabs>
        <w:ind w:left="1440" w:hanging="360"/>
      </w:pPr>
      <w:rPr>
        <w:rFonts w:ascii="Arial" w:hAnsi="Arial" w:hint="default"/>
      </w:rPr>
    </w:lvl>
    <w:lvl w:ilvl="2" w:tplc="2020E2B0" w:tentative="1">
      <w:start w:val="1"/>
      <w:numFmt w:val="bullet"/>
      <w:lvlText w:val="•"/>
      <w:lvlJc w:val="left"/>
      <w:pPr>
        <w:tabs>
          <w:tab w:val="num" w:pos="2160"/>
        </w:tabs>
        <w:ind w:left="2160" w:hanging="360"/>
      </w:pPr>
      <w:rPr>
        <w:rFonts w:ascii="Arial" w:hAnsi="Arial" w:hint="default"/>
      </w:rPr>
    </w:lvl>
    <w:lvl w:ilvl="3" w:tplc="27CAF492" w:tentative="1">
      <w:start w:val="1"/>
      <w:numFmt w:val="bullet"/>
      <w:lvlText w:val="•"/>
      <w:lvlJc w:val="left"/>
      <w:pPr>
        <w:tabs>
          <w:tab w:val="num" w:pos="2880"/>
        </w:tabs>
        <w:ind w:left="2880" w:hanging="360"/>
      </w:pPr>
      <w:rPr>
        <w:rFonts w:ascii="Arial" w:hAnsi="Arial" w:hint="default"/>
      </w:rPr>
    </w:lvl>
    <w:lvl w:ilvl="4" w:tplc="1548DBB4" w:tentative="1">
      <w:start w:val="1"/>
      <w:numFmt w:val="bullet"/>
      <w:lvlText w:val="•"/>
      <w:lvlJc w:val="left"/>
      <w:pPr>
        <w:tabs>
          <w:tab w:val="num" w:pos="3600"/>
        </w:tabs>
        <w:ind w:left="3600" w:hanging="360"/>
      </w:pPr>
      <w:rPr>
        <w:rFonts w:ascii="Arial" w:hAnsi="Arial" w:hint="default"/>
      </w:rPr>
    </w:lvl>
    <w:lvl w:ilvl="5" w:tplc="02BEAEAA" w:tentative="1">
      <w:start w:val="1"/>
      <w:numFmt w:val="bullet"/>
      <w:lvlText w:val="•"/>
      <w:lvlJc w:val="left"/>
      <w:pPr>
        <w:tabs>
          <w:tab w:val="num" w:pos="4320"/>
        </w:tabs>
        <w:ind w:left="4320" w:hanging="360"/>
      </w:pPr>
      <w:rPr>
        <w:rFonts w:ascii="Arial" w:hAnsi="Arial" w:hint="default"/>
      </w:rPr>
    </w:lvl>
    <w:lvl w:ilvl="6" w:tplc="4FA6FB2A" w:tentative="1">
      <w:start w:val="1"/>
      <w:numFmt w:val="bullet"/>
      <w:lvlText w:val="•"/>
      <w:lvlJc w:val="left"/>
      <w:pPr>
        <w:tabs>
          <w:tab w:val="num" w:pos="5040"/>
        </w:tabs>
        <w:ind w:left="5040" w:hanging="360"/>
      </w:pPr>
      <w:rPr>
        <w:rFonts w:ascii="Arial" w:hAnsi="Arial" w:hint="default"/>
      </w:rPr>
    </w:lvl>
    <w:lvl w:ilvl="7" w:tplc="46C6759E" w:tentative="1">
      <w:start w:val="1"/>
      <w:numFmt w:val="bullet"/>
      <w:lvlText w:val="•"/>
      <w:lvlJc w:val="left"/>
      <w:pPr>
        <w:tabs>
          <w:tab w:val="num" w:pos="5760"/>
        </w:tabs>
        <w:ind w:left="5760" w:hanging="360"/>
      </w:pPr>
      <w:rPr>
        <w:rFonts w:ascii="Arial" w:hAnsi="Arial" w:hint="default"/>
      </w:rPr>
    </w:lvl>
    <w:lvl w:ilvl="8" w:tplc="D22EBB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4C56B7"/>
    <w:multiLevelType w:val="hybridMultilevel"/>
    <w:tmpl w:val="ED103DEA"/>
    <w:lvl w:ilvl="0" w:tplc="BE683574">
      <w:start w:val="1"/>
      <w:numFmt w:val="bullet"/>
      <w:lvlText w:val="•"/>
      <w:lvlJc w:val="left"/>
      <w:pPr>
        <w:tabs>
          <w:tab w:val="num" w:pos="720"/>
        </w:tabs>
        <w:ind w:left="720" w:hanging="360"/>
      </w:pPr>
      <w:rPr>
        <w:rFonts w:ascii="Arial" w:hAnsi="Arial" w:hint="default"/>
      </w:rPr>
    </w:lvl>
    <w:lvl w:ilvl="1" w:tplc="FB98AB42">
      <w:start w:val="1"/>
      <w:numFmt w:val="bullet"/>
      <w:lvlText w:val="•"/>
      <w:lvlJc w:val="left"/>
      <w:pPr>
        <w:tabs>
          <w:tab w:val="num" w:pos="1440"/>
        </w:tabs>
        <w:ind w:left="1440" w:hanging="360"/>
      </w:pPr>
      <w:rPr>
        <w:rFonts w:ascii="Arial" w:hAnsi="Arial" w:hint="default"/>
      </w:rPr>
    </w:lvl>
    <w:lvl w:ilvl="2" w:tplc="9D425D8E" w:tentative="1">
      <w:start w:val="1"/>
      <w:numFmt w:val="bullet"/>
      <w:lvlText w:val="•"/>
      <w:lvlJc w:val="left"/>
      <w:pPr>
        <w:tabs>
          <w:tab w:val="num" w:pos="2160"/>
        </w:tabs>
        <w:ind w:left="2160" w:hanging="360"/>
      </w:pPr>
      <w:rPr>
        <w:rFonts w:ascii="Arial" w:hAnsi="Arial" w:hint="default"/>
      </w:rPr>
    </w:lvl>
    <w:lvl w:ilvl="3" w:tplc="AEF8FB3A" w:tentative="1">
      <w:start w:val="1"/>
      <w:numFmt w:val="bullet"/>
      <w:lvlText w:val="•"/>
      <w:lvlJc w:val="left"/>
      <w:pPr>
        <w:tabs>
          <w:tab w:val="num" w:pos="2880"/>
        </w:tabs>
        <w:ind w:left="2880" w:hanging="360"/>
      </w:pPr>
      <w:rPr>
        <w:rFonts w:ascii="Arial" w:hAnsi="Arial" w:hint="default"/>
      </w:rPr>
    </w:lvl>
    <w:lvl w:ilvl="4" w:tplc="633C85A2" w:tentative="1">
      <w:start w:val="1"/>
      <w:numFmt w:val="bullet"/>
      <w:lvlText w:val="•"/>
      <w:lvlJc w:val="left"/>
      <w:pPr>
        <w:tabs>
          <w:tab w:val="num" w:pos="3600"/>
        </w:tabs>
        <w:ind w:left="3600" w:hanging="360"/>
      </w:pPr>
      <w:rPr>
        <w:rFonts w:ascii="Arial" w:hAnsi="Arial" w:hint="default"/>
      </w:rPr>
    </w:lvl>
    <w:lvl w:ilvl="5" w:tplc="35D6DAA4" w:tentative="1">
      <w:start w:val="1"/>
      <w:numFmt w:val="bullet"/>
      <w:lvlText w:val="•"/>
      <w:lvlJc w:val="left"/>
      <w:pPr>
        <w:tabs>
          <w:tab w:val="num" w:pos="4320"/>
        </w:tabs>
        <w:ind w:left="4320" w:hanging="360"/>
      </w:pPr>
      <w:rPr>
        <w:rFonts w:ascii="Arial" w:hAnsi="Arial" w:hint="default"/>
      </w:rPr>
    </w:lvl>
    <w:lvl w:ilvl="6" w:tplc="625283FA" w:tentative="1">
      <w:start w:val="1"/>
      <w:numFmt w:val="bullet"/>
      <w:lvlText w:val="•"/>
      <w:lvlJc w:val="left"/>
      <w:pPr>
        <w:tabs>
          <w:tab w:val="num" w:pos="5040"/>
        </w:tabs>
        <w:ind w:left="5040" w:hanging="360"/>
      </w:pPr>
      <w:rPr>
        <w:rFonts w:ascii="Arial" w:hAnsi="Arial" w:hint="default"/>
      </w:rPr>
    </w:lvl>
    <w:lvl w:ilvl="7" w:tplc="8EB64350" w:tentative="1">
      <w:start w:val="1"/>
      <w:numFmt w:val="bullet"/>
      <w:lvlText w:val="•"/>
      <w:lvlJc w:val="left"/>
      <w:pPr>
        <w:tabs>
          <w:tab w:val="num" w:pos="5760"/>
        </w:tabs>
        <w:ind w:left="5760" w:hanging="360"/>
      </w:pPr>
      <w:rPr>
        <w:rFonts w:ascii="Arial" w:hAnsi="Arial" w:hint="default"/>
      </w:rPr>
    </w:lvl>
    <w:lvl w:ilvl="8" w:tplc="E4B45D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B3181C"/>
    <w:multiLevelType w:val="hybridMultilevel"/>
    <w:tmpl w:val="2AA8F3BA"/>
    <w:lvl w:ilvl="0" w:tplc="F19450C6">
      <w:start w:val="1"/>
      <w:numFmt w:val="bullet"/>
      <w:lvlText w:val="•"/>
      <w:lvlJc w:val="left"/>
      <w:pPr>
        <w:tabs>
          <w:tab w:val="num" w:pos="720"/>
        </w:tabs>
        <w:ind w:left="720" w:hanging="360"/>
      </w:pPr>
      <w:rPr>
        <w:rFonts w:ascii="Arial" w:hAnsi="Arial" w:hint="default"/>
      </w:rPr>
    </w:lvl>
    <w:lvl w:ilvl="1" w:tplc="4734E908">
      <w:start w:val="1"/>
      <w:numFmt w:val="bullet"/>
      <w:lvlText w:val="•"/>
      <w:lvlJc w:val="left"/>
      <w:pPr>
        <w:tabs>
          <w:tab w:val="num" w:pos="1440"/>
        </w:tabs>
        <w:ind w:left="1440" w:hanging="360"/>
      </w:pPr>
      <w:rPr>
        <w:rFonts w:ascii="Arial" w:hAnsi="Arial" w:hint="default"/>
      </w:rPr>
    </w:lvl>
    <w:lvl w:ilvl="2" w:tplc="8D3E2144" w:tentative="1">
      <w:start w:val="1"/>
      <w:numFmt w:val="bullet"/>
      <w:lvlText w:val="•"/>
      <w:lvlJc w:val="left"/>
      <w:pPr>
        <w:tabs>
          <w:tab w:val="num" w:pos="2160"/>
        </w:tabs>
        <w:ind w:left="2160" w:hanging="360"/>
      </w:pPr>
      <w:rPr>
        <w:rFonts w:ascii="Arial" w:hAnsi="Arial" w:hint="default"/>
      </w:rPr>
    </w:lvl>
    <w:lvl w:ilvl="3" w:tplc="AE5CB2B4" w:tentative="1">
      <w:start w:val="1"/>
      <w:numFmt w:val="bullet"/>
      <w:lvlText w:val="•"/>
      <w:lvlJc w:val="left"/>
      <w:pPr>
        <w:tabs>
          <w:tab w:val="num" w:pos="2880"/>
        </w:tabs>
        <w:ind w:left="2880" w:hanging="360"/>
      </w:pPr>
      <w:rPr>
        <w:rFonts w:ascii="Arial" w:hAnsi="Arial" w:hint="default"/>
      </w:rPr>
    </w:lvl>
    <w:lvl w:ilvl="4" w:tplc="2618D7A2" w:tentative="1">
      <w:start w:val="1"/>
      <w:numFmt w:val="bullet"/>
      <w:lvlText w:val="•"/>
      <w:lvlJc w:val="left"/>
      <w:pPr>
        <w:tabs>
          <w:tab w:val="num" w:pos="3600"/>
        </w:tabs>
        <w:ind w:left="3600" w:hanging="360"/>
      </w:pPr>
      <w:rPr>
        <w:rFonts w:ascii="Arial" w:hAnsi="Arial" w:hint="default"/>
      </w:rPr>
    </w:lvl>
    <w:lvl w:ilvl="5" w:tplc="E70443FE" w:tentative="1">
      <w:start w:val="1"/>
      <w:numFmt w:val="bullet"/>
      <w:lvlText w:val="•"/>
      <w:lvlJc w:val="left"/>
      <w:pPr>
        <w:tabs>
          <w:tab w:val="num" w:pos="4320"/>
        </w:tabs>
        <w:ind w:left="4320" w:hanging="360"/>
      </w:pPr>
      <w:rPr>
        <w:rFonts w:ascii="Arial" w:hAnsi="Arial" w:hint="default"/>
      </w:rPr>
    </w:lvl>
    <w:lvl w:ilvl="6" w:tplc="B630ECBE" w:tentative="1">
      <w:start w:val="1"/>
      <w:numFmt w:val="bullet"/>
      <w:lvlText w:val="•"/>
      <w:lvlJc w:val="left"/>
      <w:pPr>
        <w:tabs>
          <w:tab w:val="num" w:pos="5040"/>
        </w:tabs>
        <w:ind w:left="5040" w:hanging="360"/>
      </w:pPr>
      <w:rPr>
        <w:rFonts w:ascii="Arial" w:hAnsi="Arial" w:hint="default"/>
      </w:rPr>
    </w:lvl>
    <w:lvl w:ilvl="7" w:tplc="BA24A504" w:tentative="1">
      <w:start w:val="1"/>
      <w:numFmt w:val="bullet"/>
      <w:lvlText w:val="•"/>
      <w:lvlJc w:val="left"/>
      <w:pPr>
        <w:tabs>
          <w:tab w:val="num" w:pos="5760"/>
        </w:tabs>
        <w:ind w:left="5760" w:hanging="360"/>
      </w:pPr>
      <w:rPr>
        <w:rFonts w:ascii="Arial" w:hAnsi="Arial" w:hint="default"/>
      </w:rPr>
    </w:lvl>
    <w:lvl w:ilvl="8" w:tplc="2FD8E6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A476A0"/>
    <w:multiLevelType w:val="hybridMultilevel"/>
    <w:tmpl w:val="2E02636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01C5D55"/>
    <w:multiLevelType w:val="hybridMultilevel"/>
    <w:tmpl w:val="7A92D4F6"/>
    <w:lvl w:ilvl="0" w:tplc="CC30C7B0">
      <w:start w:val="1"/>
      <w:numFmt w:val="lowerLetter"/>
      <w:lvlText w:val="%1)"/>
      <w:lvlJc w:val="left"/>
      <w:pPr>
        <w:ind w:left="720" w:hanging="360"/>
      </w:pPr>
      <w:rPr>
        <w:rFonts w:ascii="Verdana" w:eastAsiaTheme="minorHAnsi" w:hAnsi="Verdana" w:cstheme="minorBid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2B051B8"/>
    <w:multiLevelType w:val="hybridMultilevel"/>
    <w:tmpl w:val="776C0AE4"/>
    <w:lvl w:ilvl="0" w:tplc="CC30C7B0">
      <w:start w:val="1"/>
      <w:numFmt w:val="lowerLetter"/>
      <w:lvlText w:val="%1)"/>
      <w:lvlJc w:val="left"/>
      <w:pPr>
        <w:ind w:left="720" w:hanging="360"/>
      </w:pPr>
      <w:rPr>
        <w:rFonts w:ascii="Verdana" w:eastAsiaTheme="minorHAnsi" w:hAnsi="Verdana" w:cstheme="minorBid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54B4139"/>
    <w:multiLevelType w:val="hybridMultilevel"/>
    <w:tmpl w:val="D982D8D0"/>
    <w:lvl w:ilvl="0" w:tplc="230E2526">
      <w:start w:val="1"/>
      <w:numFmt w:val="bullet"/>
      <w:lvlText w:val="•"/>
      <w:lvlJc w:val="left"/>
      <w:pPr>
        <w:tabs>
          <w:tab w:val="num" w:pos="720"/>
        </w:tabs>
        <w:ind w:left="720" w:hanging="360"/>
      </w:pPr>
      <w:rPr>
        <w:rFonts w:ascii="Arial" w:hAnsi="Arial" w:hint="default"/>
      </w:rPr>
    </w:lvl>
    <w:lvl w:ilvl="1" w:tplc="9F38C9BC">
      <w:start w:val="1"/>
      <w:numFmt w:val="bullet"/>
      <w:lvlText w:val="•"/>
      <w:lvlJc w:val="left"/>
      <w:pPr>
        <w:tabs>
          <w:tab w:val="num" w:pos="1440"/>
        </w:tabs>
        <w:ind w:left="1440" w:hanging="360"/>
      </w:pPr>
      <w:rPr>
        <w:rFonts w:ascii="Arial" w:hAnsi="Arial" w:hint="default"/>
      </w:rPr>
    </w:lvl>
    <w:lvl w:ilvl="2" w:tplc="CE7E62AE" w:tentative="1">
      <w:start w:val="1"/>
      <w:numFmt w:val="bullet"/>
      <w:lvlText w:val="•"/>
      <w:lvlJc w:val="left"/>
      <w:pPr>
        <w:tabs>
          <w:tab w:val="num" w:pos="2160"/>
        </w:tabs>
        <w:ind w:left="2160" w:hanging="360"/>
      </w:pPr>
      <w:rPr>
        <w:rFonts w:ascii="Arial" w:hAnsi="Arial" w:hint="default"/>
      </w:rPr>
    </w:lvl>
    <w:lvl w:ilvl="3" w:tplc="13585A9A" w:tentative="1">
      <w:start w:val="1"/>
      <w:numFmt w:val="bullet"/>
      <w:lvlText w:val="•"/>
      <w:lvlJc w:val="left"/>
      <w:pPr>
        <w:tabs>
          <w:tab w:val="num" w:pos="2880"/>
        </w:tabs>
        <w:ind w:left="2880" w:hanging="360"/>
      </w:pPr>
      <w:rPr>
        <w:rFonts w:ascii="Arial" w:hAnsi="Arial" w:hint="default"/>
      </w:rPr>
    </w:lvl>
    <w:lvl w:ilvl="4" w:tplc="237E1F8C" w:tentative="1">
      <w:start w:val="1"/>
      <w:numFmt w:val="bullet"/>
      <w:lvlText w:val="•"/>
      <w:lvlJc w:val="left"/>
      <w:pPr>
        <w:tabs>
          <w:tab w:val="num" w:pos="3600"/>
        </w:tabs>
        <w:ind w:left="3600" w:hanging="360"/>
      </w:pPr>
      <w:rPr>
        <w:rFonts w:ascii="Arial" w:hAnsi="Arial" w:hint="default"/>
      </w:rPr>
    </w:lvl>
    <w:lvl w:ilvl="5" w:tplc="A3BAB8E2" w:tentative="1">
      <w:start w:val="1"/>
      <w:numFmt w:val="bullet"/>
      <w:lvlText w:val="•"/>
      <w:lvlJc w:val="left"/>
      <w:pPr>
        <w:tabs>
          <w:tab w:val="num" w:pos="4320"/>
        </w:tabs>
        <w:ind w:left="4320" w:hanging="360"/>
      </w:pPr>
      <w:rPr>
        <w:rFonts w:ascii="Arial" w:hAnsi="Arial" w:hint="default"/>
      </w:rPr>
    </w:lvl>
    <w:lvl w:ilvl="6" w:tplc="648223AA" w:tentative="1">
      <w:start w:val="1"/>
      <w:numFmt w:val="bullet"/>
      <w:lvlText w:val="•"/>
      <w:lvlJc w:val="left"/>
      <w:pPr>
        <w:tabs>
          <w:tab w:val="num" w:pos="5040"/>
        </w:tabs>
        <w:ind w:left="5040" w:hanging="360"/>
      </w:pPr>
      <w:rPr>
        <w:rFonts w:ascii="Arial" w:hAnsi="Arial" w:hint="default"/>
      </w:rPr>
    </w:lvl>
    <w:lvl w:ilvl="7" w:tplc="76786D6E" w:tentative="1">
      <w:start w:val="1"/>
      <w:numFmt w:val="bullet"/>
      <w:lvlText w:val="•"/>
      <w:lvlJc w:val="left"/>
      <w:pPr>
        <w:tabs>
          <w:tab w:val="num" w:pos="5760"/>
        </w:tabs>
        <w:ind w:left="5760" w:hanging="360"/>
      </w:pPr>
      <w:rPr>
        <w:rFonts w:ascii="Arial" w:hAnsi="Arial" w:hint="default"/>
      </w:rPr>
    </w:lvl>
    <w:lvl w:ilvl="8" w:tplc="785E25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BB4569"/>
    <w:multiLevelType w:val="hybridMultilevel"/>
    <w:tmpl w:val="02EA075A"/>
    <w:lvl w:ilvl="0" w:tplc="7450B28A">
      <w:start w:val="1"/>
      <w:numFmt w:val="bullet"/>
      <w:lvlText w:val="•"/>
      <w:lvlJc w:val="left"/>
      <w:pPr>
        <w:tabs>
          <w:tab w:val="num" w:pos="720"/>
        </w:tabs>
        <w:ind w:left="720" w:hanging="360"/>
      </w:pPr>
      <w:rPr>
        <w:rFonts w:ascii="Arial" w:hAnsi="Arial" w:hint="default"/>
      </w:rPr>
    </w:lvl>
    <w:lvl w:ilvl="1" w:tplc="098211AC">
      <w:start w:val="1"/>
      <w:numFmt w:val="bullet"/>
      <w:lvlText w:val="•"/>
      <w:lvlJc w:val="left"/>
      <w:pPr>
        <w:tabs>
          <w:tab w:val="num" w:pos="1440"/>
        </w:tabs>
        <w:ind w:left="1440" w:hanging="360"/>
      </w:pPr>
      <w:rPr>
        <w:rFonts w:ascii="Arial" w:hAnsi="Arial" w:hint="default"/>
      </w:rPr>
    </w:lvl>
    <w:lvl w:ilvl="2" w:tplc="514C2266" w:tentative="1">
      <w:start w:val="1"/>
      <w:numFmt w:val="bullet"/>
      <w:lvlText w:val="•"/>
      <w:lvlJc w:val="left"/>
      <w:pPr>
        <w:tabs>
          <w:tab w:val="num" w:pos="2160"/>
        </w:tabs>
        <w:ind w:left="2160" w:hanging="360"/>
      </w:pPr>
      <w:rPr>
        <w:rFonts w:ascii="Arial" w:hAnsi="Arial" w:hint="default"/>
      </w:rPr>
    </w:lvl>
    <w:lvl w:ilvl="3" w:tplc="FFF4C4DA" w:tentative="1">
      <w:start w:val="1"/>
      <w:numFmt w:val="bullet"/>
      <w:lvlText w:val="•"/>
      <w:lvlJc w:val="left"/>
      <w:pPr>
        <w:tabs>
          <w:tab w:val="num" w:pos="2880"/>
        </w:tabs>
        <w:ind w:left="2880" w:hanging="360"/>
      </w:pPr>
      <w:rPr>
        <w:rFonts w:ascii="Arial" w:hAnsi="Arial" w:hint="default"/>
      </w:rPr>
    </w:lvl>
    <w:lvl w:ilvl="4" w:tplc="50681D32" w:tentative="1">
      <w:start w:val="1"/>
      <w:numFmt w:val="bullet"/>
      <w:lvlText w:val="•"/>
      <w:lvlJc w:val="left"/>
      <w:pPr>
        <w:tabs>
          <w:tab w:val="num" w:pos="3600"/>
        </w:tabs>
        <w:ind w:left="3600" w:hanging="360"/>
      </w:pPr>
      <w:rPr>
        <w:rFonts w:ascii="Arial" w:hAnsi="Arial" w:hint="default"/>
      </w:rPr>
    </w:lvl>
    <w:lvl w:ilvl="5" w:tplc="5172DC08" w:tentative="1">
      <w:start w:val="1"/>
      <w:numFmt w:val="bullet"/>
      <w:lvlText w:val="•"/>
      <w:lvlJc w:val="left"/>
      <w:pPr>
        <w:tabs>
          <w:tab w:val="num" w:pos="4320"/>
        </w:tabs>
        <w:ind w:left="4320" w:hanging="360"/>
      </w:pPr>
      <w:rPr>
        <w:rFonts w:ascii="Arial" w:hAnsi="Arial" w:hint="default"/>
      </w:rPr>
    </w:lvl>
    <w:lvl w:ilvl="6" w:tplc="BA1C60FA" w:tentative="1">
      <w:start w:val="1"/>
      <w:numFmt w:val="bullet"/>
      <w:lvlText w:val="•"/>
      <w:lvlJc w:val="left"/>
      <w:pPr>
        <w:tabs>
          <w:tab w:val="num" w:pos="5040"/>
        </w:tabs>
        <w:ind w:left="5040" w:hanging="360"/>
      </w:pPr>
      <w:rPr>
        <w:rFonts w:ascii="Arial" w:hAnsi="Arial" w:hint="default"/>
      </w:rPr>
    </w:lvl>
    <w:lvl w:ilvl="7" w:tplc="C26A03C4" w:tentative="1">
      <w:start w:val="1"/>
      <w:numFmt w:val="bullet"/>
      <w:lvlText w:val="•"/>
      <w:lvlJc w:val="left"/>
      <w:pPr>
        <w:tabs>
          <w:tab w:val="num" w:pos="5760"/>
        </w:tabs>
        <w:ind w:left="5760" w:hanging="360"/>
      </w:pPr>
      <w:rPr>
        <w:rFonts w:ascii="Arial" w:hAnsi="Arial" w:hint="default"/>
      </w:rPr>
    </w:lvl>
    <w:lvl w:ilvl="8" w:tplc="E9DA05C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2576F7B"/>
    <w:multiLevelType w:val="hybridMultilevel"/>
    <w:tmpl w:val="251A9D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6B577FB"/>
    <w:multiLevelType w:val="hybridMultilevel"/>
    <w:tmpl w:val="626E9726"/>
    <w:lvl w:ilvl="0" w:tplc="CC30C7B0">
      <w:start w:val="1"/>
      <w:numFmt w:val="lowerLetter"/>
      <w:lvlText w:val="%1)"/>
      <w:lvlJc w:val="left"/>
      <w:pPr>
        <w:ind w:left="720" w:hanging="360"/>
      </w:pPr>
      <w:rPr>
        <w:rFonts w:ascii="Verdana" w:eastAsiaTheme="minorHAnsi" w:hAnsi="Verdana" w:cstheme="minorBid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15"/>
  </w:num>
  <w:num w:numId="3">
    <w:abstractNumId w:val="9"/>
  </w:num>
  <w:num w:numId="4">
    <w:abstractNumId w:val="8"/>
  </w:num>
  <w:num w:numId="5">
    <w:abstractNumId w:val="6"/>
  </w:num>
  <w:num w:numId="6">
    <w:abstractNumId w:val="7"/>
  </w:num>
  <w:num w:numId="7">
    <w:abstractNumId w:val="2"/>
  </w:num>
  <w:num w:numId="8">
    <w:abstractNumId w:val="0"/>
  </w:num>
  <w:num w:numId="9">
    <w:abstractNumId w:val="13"/>
  </w:num>
  <w:num w:numId="10">
    <w:abstractNumId w:val="12"/>
  </w:num>
  <w:num w:numId="11">
    <w:abstractNumId w:val="10"/>
  </w:num>
  <w:num w:numId="12">
    <w:abstractNumId w:val="4"/>
  </w:num>
  <w:num w:numId="13">
    <w:abstractNumId w:val="11"/>
  </w:num>
  <w:num w:numId="14">
    <w:abstractNumId w:val="3"/>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56E"/>
    <w:rsid w:val="00027897"/>
    <w:rsid w:val="00063ED7"/>
    <w:rsid w:val="00084D66"/>
    <w:rsid w:val="000B19A0"/>
    <w:rsid w:val="00190C1F"/>
    <w:rsid w:val="001C5293"/>
    <w:rsid w:val="0021214B"/>
    <w:rsid w:val="00256661"/>
    <w:rsid w:val="0031739D"/>
    <w:rsid w:val="0034781D"/>
    <w:rsid w:val="003603B4"/>
    <w:rsid w:val="003631FB"/>
    <w:rsid w:val="0037244B"/>
    <w:rsid w:val="00472291"/>
    <w:rsid w:val="00525371"/>
    <w:rsid w:val="005A5FD3"/>
    <w:rsid w:val="006A0C67"/>
    <w:rsid w:val="006B4833"/>
    <w:rsid w:val="00756628"/>
    <w:rsid w:val="0076222F"/>
    <w:rsid w:val="007E5C3E"/>
    <w:rsid w:val="00850358"/>
    <w:rsid w:val="00871E5E"/>
    <w:rsid w:val="008D1459"/>
    <w:rsid w:val="008E03A3"/>
    <w:rsid w:val="00991600"/>
    <w:rsid w:val="00A67012"/>
    <w:rsid w:val="00A83F12"/>
    <w:rsid w:val="00AC47CB"/>
    <w:rsid w:val="00AF0093"/>
    <w:rsid w:val="00BC3DE6"/>
    <w:rsid w:val="00BC5892"/>
    <w:rsid w:val="00C10529"/>
    <w:rsid w:val="00C13399"/>
    <w:rsid w:val="00CA00B9"/>
    <w:rsid w:val="00CE7C86"/>
    <w:rsid w:val="00D0625E"/>
    <w:rsid w:val="00D925CB"/>
    <w:rsid w:val="00E7256E"/>
    <w:rsid w:val="00EB0191"/>
    <w:rsid w:val="00EC2324"/>
    <w:rsid w:val="00EE2E39"/>
    <w:rsid w:val="00FA409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DF70"/>
  <w15:chartTrackingRefBased/>
  <w15:docId w15:val="{8C9BEE8A-06AA-44A3-A0DE-304A1A25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C67"/>
    <w:pPr>
      <w:spacing w:after="280" w:line="360" w:lineRule="auto"/>
    </w:pPr>
    <w:rPr>
      <w:rFonts w:ascii="Verdana" w:hAnsi="Verdana"/>
      <w:sz w:val="32"/>
      <w:szCs w:val="26"/>
    </w:rPr>
  </w:style>
  <w:style w:type="paragraph" w:styleId="Titre1">
    <w:name w:val="heading 1"/>
    <w:basedOn w:val="Normal"/>
    <w:next w:val="Normal"/>
    <w:link w:val="Titre1Car"/>
    <w:uiPriority w:val="9"/>
    <w:qFormat/>
    <w:rsid w:val="006A0C67"/>
    <w:pPr>
      <w:keepNext/>
      <w:keepLines/>
      <w:numPr>
        <w:numId w:val="16"/>
      </w:numPr>
      <w:spacing w:before="360"/>
      <w:ind w:left="425" w:hanging="357"/>
      <w:outlineLvl w:val="0"/>
    </w:pPr>
    <w:rPr>
      <w:rFonts w:eastAsiaTheme="majorEastAsia" w:cstheme="majorBidi"/>
      <w:b/>
      <w:color w:val="1F4E79" w:themeColor="accent1" w:themeShade="80"/>
      <w:sz w:val="52"/>
      <w:szCs w:val="32"/>
    </w:rPr>
  </w:style>
  <w:style w:type="paragraph" w:styleId="Titre2">
    <w:name w:val="heading 2"/>
    <w:basedOn w:val="Normal"/>
    <w:next w:val="Normal"/>
    <w:link w:val="Titre2Car"/>
    <w:uiPriority w:val="9"/>
    <w:unhideWhenUsed/>
    <w:qFormat/>
    <w:rsid w:val="006A0C67"/>
    <w:pPr>
      <w:keepNext/>
      <w:keepLines/>
      <w:spacing w:before="480"/>
      <w:outlineLvl w:val="1"/>
    </w:pPr>
    <w:rPr>
      <w:rFonts w:eastAsiaTheme="majorEastAsia" w:cstheme="majorBidi"/>
      <w:b/>
      <w:color w:val="1F4E79" w:themeColor="accent1" w:themeShade="80"/>
      <w:sz w:val="44"/>
    </w:rPr>
  </w:style>
  <w:style w:type="paragraph" w:styleId="Titre3">
    <w:name w:val="heading 3"/>
    <w:basedOn w:val="Normal"/>
    <w:next w:val="Normal"/>
    <w:link w:val="Titre3Car"/>
    <w:uiPriority w:val="9"/>
    <w:unhideWhenUsed/>
    <w:qFormat/>
    <w:rsid w:val="00AF0093"/>
    <w:pPr>
      <w:keepNext/>
      <w:keepLines/>
      <w:spacing w:before="400"/>
      <w:outlineLvl w:val="2"/>
    </w:pPr>
    <w:rPr>
      <w:rFonts w:eastAsiaTheme="majorEastAsia" w:cstheme="majorBidi"/>
      <w:b/>
      <w:color w:val="000000" w:themeColor="text1"/>
      <w:sz w:val="3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7256E"/>
    <w:rPr>
      <w:color w:val="0563C1" w:themeColor="hyperlink"/>
      <w:u w:val="single"/>
    </w:rPr>
  </w:style>
  <w:style w:type="paragraph" w:styleId="Paragraphedeliste">
    <w:name w:val="List Paragraph"/>
    <w:basedOn w:val="Normal"/>
    <w:uiPriority w:val="34"/>
    <w:qFormat/>
    <w:rsid w:val="00E7256E"/>
    <w:pPr>
      <w:ind w:left="720"/>
      <w:contextualSpacing/>
    </w:pPr>
  </w:style>
  <w:style w:type="paragraph" w:styleId="Titre">
    <w:name w:val="Title"/>
    <w:basedOn w:val="Normal"/>
    <w:next w:val="Normal"/>
    <w:link w:val="TitreCar"/>
    <w:uiPriority w:val="10"/>
    <w:qFormat/>
    <w:rsid w:val="00D0625E"/>
    <w:pPr>
      <w:spacing w:before="120" w:after="36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625E"/>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256661"/>
    <w:pPr>
      <w:tabs>
        <w:tab w:val="center" w:pos="4320"/>
        <w:tab w:val="right" w:pos="8640"/>
      </w:tabs>
      <w:spacing w:after="0" w:line="240" w:lineRule="auto"/>
    </w:pPr>
  </w:style>
  <w:style w:type="character" w:customStyle="1" w:styleId="En-tteCar">
    <w:name w:val="En-tête Car"/>
    <w:basedOn w:val="Policepardfaut"/>
    <w:link w:val="En-tte"/>
    <w:uiPriority w:val="99"/>
    <w:rsid w:val="00256661"/>
    <w:rPr>
      <w:rFonts w:ascii="Verdana" w:hAnsi="Verdana"/>
      <w:sz w:val="26"/>
    </w:rPr>
  </w:style>
  <w:style w:type="paragraph" w:styleId="Pieddepage">
    <w:name w:val="footer"/>
    <w:basedOn w:val="Normal"/>
    <w:link w:val="PieddepageCar"/>
    <w:uiPriority w:val="99"/>
    <w:unhideWhenUsed/>
    <w:rsid w:val="0025666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56661"/>
    <w:rPr>
      <w:rFonts w:ascii="Verdana" w:hAnsi="Verdana"/>
      <w:sz w:val="26"/>
    </w:rPr>
  </w:style>
  <w:style w:type="character" w:customStyle="1" w:styleId="Titre1Car">
    <w:name w:val="Titre 1 Car"/>
    <w:basedOn w:val="Policepardfaut"/>
    <w:link w:val="Titre1"/>
    <w:uiPriority w:val="9"/>
    <w:rsid w:val="006A0C67"/>
    <w:rPr>
      <w:rFonts w:ascii="Verdana" w:eastAsiaTheme="majorEastAsia" w:hAnsi="Verdana" w:cstheme="majorBidi"/>
      <w:b/>
      <w:color w:val="1F4E79" w:themeColor="accent1" w:themeShade="80"/>
      <w:sz w:val="52"/>
      <w:szCs w:val="32"/>
    </w:rPr>
  </w:style>
  <w:style w:type="character" w:customStyle="1" w:styleId="Titre2Car">
    <w:name w:val="Titre 2 Car"/>
    <w:basedOn w:val="Policepardfaut"/>
    <w:link w:val="Titre2"/>
    <w:uiPriority w:val="9"/>
    <w:rsid w:val="006A0C67"/>
    <w:rPr>
      <w:rFonts w:ascii="Verdana" w:eastAsiaTheme="majorEastAsia" w:hAnsi="Verdana" w:cstheme="majorBidi"/>
      <w:b/>
      <w:color w:val="1F4E79" w:themeColor="accent1" w:themeShade="80"/>
      <w:sz w:val="44"/>
      <w:szCs w:val="26"/>
    </w:rPr>
  </w:style>
  <w:style w:type="paragraph" w:styleId="En-ttedetabledesmatires">
    <w:name w:val="TOC Heading"/>
    <w:basedOn w:val="Titre1"/>
    <w:next w:val="Normal"/>
    <w:uiPriority w:val="39"/>
    <w:unhideWhenUsed/>
    <w:qFormat/>
    <w:rsid w:val="00525371"/>
    <w:pPr>
      <w:spacing w:line="259" w:lineRule="auto"/>
      <w:outlineLvl w:val="9"/>
    </w:pPr>
    <w:rPr>
      <w:rFonts w:asciiTheme="majorHAnsi" w:hAnsiTheme="majorHAnsi"/>
      <w:b w:val="0"/>
      <w:sz w:val="32"/>
      <w:lang w:eastAsia="fr-CA"/>
    </w:rPr>
  </w:style>
  <w:style w:type="paragraph" w:styleId="TM1">
    <w:name w:val="toc 1"/>
    <w:basedOn w:val="Normal"/>
    <w:next w:val="Normal"/>
    <w:autoRedefine/>
    <w:uiPriority w:val="39"/>
    <w:unhideWhenUsed/>
    <w:rsid w:val="00525371"/>
    <w:pPr>
      <w:spacing w:after="100"/>
    </w:pPr>
  </w:style>
  <w:style w:type="paragraph" w:styleId="TM2">
    <w:name w:val="toc 2"/>
    <w:basedOn w:val="Normal"/>
    <w:next w:val="Normal"/>
    <w:autoRedefine/>
    <w:uiPriority w:val="39"/>
    <w:unhideWhenUsed/>
    <w:rsid w:val="00525371"/>
    <w:pPr>
      <w:spacing w:after="100"/>
      <w:ind w:left="280"/>
    </w:pPr>
  </w:style>
  <w:style w:type="character" w:customStyle="1" w:styleId="Titre3Car">
    <w:name w:val="Titre 3 Car"/>
    <w:basedOn w:val="Policepardfaut"/>
    <w:link w:val="Titre3"/>
    <w:uiPriority w:val="9"/>
    <w:rsid w:val="00AF0093"/>
    <w:rPr>
      <w:rFonts w:ascii="Verdana" w:eastAsiaTheme="majorEastAsia" w:hAnsi="Verdana" w:cstheme="majorBidi"/>
      <w:b/>
      <w:color w:val="000000" w:themeColor="text1"/>
      <w:sz w:val="36"/>
      <w:szCs w:val="24"/>
    </w:rPr>
  </w:style>
  <w:style w:type="character" w:styleId="Lienhypertextesuivivisit">
    <w:name w:val="FollowedHyperlink"/>
    <w:basedOn w:val="Policepardfaut"/>
    <w:uiPriority w:val="99"/>
    <w:semiHidden/>
    <w:unhideWhenUsed/>
    <w:rsid w:val="00EB0191"/>
    <w:rPr>
      <w:color w:val="954F72" w:themeColor="followedHyperlink"/>
      <w:u w:val="single"/>
    </w:rPr>
  </w:style>
  <w:style w:type="paragraph" w:styleId="TM3">
    <w:name w:val="toc 3"/>
    <w:basedOn w:val="Normal"/>
    <w:next w:val="Normal"/>
    <w:autoRedefine/>
    <w:uiPriority w:val="39"/>
    <w:unhideWhenUsed/>
    <w:rsid w:val="00CE7C86"/>
    <w:pPr>
      <w:spacing w:after="100"/>
      <w:ind w:left="6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7660">
      <w:bodyDiv w:val="1"/>
      <w:marLeft w:val="0"/>
      <w:marRight w:val="0"/>
      <w:marTop w:val="0"/>
      <w:marBottom w:val="0"/>
      <w:divBdr>
        <w:top w:val="none" w:sz="0" w:space="0" w:color="auto"/>
        <w:left w:val="none" w:sz="0" w:space="0" w:color="auto"/>
        <w:bottom w:val="none" w:sz="0" w:space="0" w:color="auto"/>
        <w:right w:val="none" w:sz="0" w:space="0" w:color="auto"/>
      </w:divBdr>
    </w:div>
    <w:div w:id="109320188">
      <w:bodyDiv w:val="1"/>
      <w:marLeft w:val="0"/>
      <w:marRight w:val="0"/>
      <w:marTop w:val="0"/>
      <w:marBottom w:val="0"/>
      <w:divBdr>
        <w:top w:val="none" w:sz="0" w:space="0" w:color="auto"/>
        <w:left w:val="none" w:sz="0" w:space="0" w:color="auto"/>
        <w:bottom w:val="none" w:sz="0" w:space="0" w:color="auto"/>
        <w:right w:val="none" w:sz="0" w:space="0" w:color="auto"/>
      </w:divBdr>
    </w:div>
    <w:div w:id="180703825">
      <w:bodyDiv w:val="1"/>
      <w:marLeft w:val="0"/>
      <w:marRight w:val="0"/>
      <w:marTop w:val="0"/>
      <w:marBottom w:val="0"/>
      <w:divBdr>
        <w:top w:val="none" w:sz="0" w:space="0" w:color="auto"/>
        <w:left w:val="none" w:sz="0" w:space="0" w:color="auto"/>
        <w:bottom w:val="none" w:sz="0" w:space="0" w:color="auto"/>
        <w:right w:val="none" w:sz="0" w:space="0" w:color="auto"/>
      </w:divBdr>
    </w:div>
    <w:div w:id="196281228">
      <w:bodyDiv w:val="1"/>
      <w:marLeft w:val="0"/>
      <w:marRight w:val="0"/>
      <w:marTop w:val="0"/>
      <w:marBottom w:val="0"/>
      <w:divBdr>
        <w:top w:val="none" w:sz="0" w:space="0" w:color="auto"/>
        <w:left w:val="none" w:sz="0" w:space="0" w:color="auto"/>
        <w:bottom w:val="none" w:sz="0" w:space="0" w:color="auto"/>
        <w:right w:val="none" w:sz="0" w:space="0" w:color="auto"/>
      </w:divBdr>
    </w:div>
    <w:div w:id="236941961">
      <w:bodyDiv w:val="1"/>
      <w:marLeft w:val="0"/>
      <w:marRight w:val="0"/>
      <w:marTop w:val="0"/>
      <w:marBottom w:val="0"/>
      <w:divBdr>
        <w:top w:val="none" w:sz="0" w:space="0" w:color="auto"/>
        <w:left w:val="none" w:sz="0" w:space="0" w:color="auto"/>
        <w:bottom w:val="none" w:sz="0" w:space="0" w:color="auto"/>
        <w:right w:val="none" w:sz="0" w:space="0" w:color="auto"/>
      </w:divBdr>
    </w:div>
    <w:div w:id="371031521">
      <w:bodyDiv w:val="1"/>
      <w:marLeft w:val="0"/>
      <w:marRight w:val="0"/>
      <w:marTop w:val="0"/>
      <w:marBottom w:val="0"/>
      <w:divBdr>
        <w:top w:val="none" w:sz="0" w:space="0" w:color="auto"/>
        <w:left w:val="none" w:sz="0" w:space="0" w:color="auto"/>
        <w:bottom w:val="none" w:sz="0" w:space="0" w:color="auto"/>
        <w:right w:val="none" w:sz="0" w:space="0" w:color="auto"/>
      </w:divBdr>
    </w:div>
    <w:div w:id="414058601">
      <w:bodyDiv w:val="1"/>
      <w:marLeft w:val="0"/>
      <w:marRight w:val="0"/>
      <w:marTop w:val="0"/>
      <w:marBottom w:val="0"/>
      <w:divBdr>
        <w:top w:val="none" w:sz="0" w:space="0" w:color="auto"/>
        <w:left w:val="none" w:sz="0" w:space="0" w:color="auto"/>
        <w:bottom w:val="none" w:sz="0" w:space="0" w:color="auto"/>
        <w:right w:val="none" w:sz="0" w:space="0" w:color="auto"/>
      </w:divBdr>
    </w:div>
    <w:div w:id="455871310">
      <w:bodyDiv w:val="1"/>
      <w:marLeft w:val="0"/>
      <w:marRight w:val="0"/>
      <w:marTop w:val="0"/>
      <w:marBottom w:val="0"/>
      <w:divBdr>
        <w:top w:val="none" w:sz="0" w:space="0" w:color="auto"/>
        <w:left w:val="none" w:sz="0" w:space="0" w:color="auto"/>
        <w:bottom w:val="none" w:sz="0" w:space="0" w:color="auto"/>
        <w:right w:val="none" w:sz="0" w:space="0" w:color="auto"/>
      </w:divBdr>
    </w:div>
    <w:div w:id="470907332">
      <w:bodyDiv w:val="1"/>
      <w:marLeft w:val="0"/>
      <w:marRight w:val="0"/>
      <w:marTop w:val="0"/>
      <w:marBottom w:val="0"/>
      <w:divBdr>
        <w:top w:val="none" w:sz="0" w:space="0" w:color="auto"/>
        <w:left w:val="none" w:sz="0" w:space="0" w:color="auto"/>
        <w:bottom w:val="none" w:sz="0" w:space="0" w:color="auto"/>
        <w:right w:val="none" w:sz="0" w:space="0" w:color="auto"/>
      </w:divBdr>
    </w:div>
    <w:div w:id="557859349">
      <w:bodyDiv w:val="1"/>
      <w:marLeft w:val="0"/>
      <w:marRight w:val="0"/>
      <w:marTop w:val="0"/>
      <w:marBottom w:val="0"/>
      <w:divBdr>
        <w:top w:val="none" w:sz="0" w:space="0" w:color="auto"/>
        <w:left w:val="none" w:sz="0" w:space="0" w:color="auto"/>
        <w:bottom w:val="none" w:sz="0" w:space="0" w:color="auto"/>
        <w:right w:val="none" w:sz="0" w:space="0" w:color="auto"/>
      </w:divBdr>
    </w:div>
    <w:div w:id="597253687">
      <w:bodyDiv w:val="1"/>
      <w:marLeft w:val="0"/>
      <w:marRight w:val="0"/>
      <w:marTop w:val="0"/>
      <w:marBottom w:val="0"/>
      <w:divBdr>
        <w:top w:val="none" w:sz="0" w:space="0" w:color="auto"/>
        <w:left w:val="none" w:sz="0" w:space="0" w:color="auto"/>
        <w:bottom w:val="none" w:sz="0" w:space="0" w:color="auto"/>
        <w:right w:val="none" w:sz="0" w:space="0" w:color="auto"/>
      </w:divBdr>
    </w:div>
    <w:div w:id="598677215">
      <w:bodyDiv w:val="1"/>
      <w:marLeft w:val="0"/>
      <w:marRight w:val="0"/>
      <w:marTop w:val="0"/>
      <w:marBottom w:val="0"/>
      <w:divBdr>
        <w:top w:val="none" w:sz="0" w:space="0" w:color="auto"/>
        <w:left w:val="none" w:sz="0" w:space="0" w:color="auto"/>
        <w:bottom w:val="none" w:sz="0" w:space="0" w:color="auto"/>
        <w:right w:val="none" w:sz="0" w:space="0" w:color="auto"/>
      </w:divBdr>
    </w:div>
    <w:div w:id="683748421">
      <w:bodyDiv w:val="1"/>
      <w:marLeft w:val="0"/>
      <w:marRight w:val="0"/>
      <w:marTop w:val="0"/>
      <w:marBottom w:val="0"/>
      <w:divBdr>
        <w:top w:val="none" w:sz="0" w:space="0" w:color="auto"/>
        <w:left w:val="none" w:sz="0" w:space="0" w:color="auto"/>
        <w:bottom w:val="none" w:sz="0" w:space="0" w:color="auto"/>
        <w:right w:val="none" w:sz="0" w:space="0" w:color="auto"/>
      </w:divBdr>
    </w:div>
    <w:div w:id="720858805">
      <w:bodyDiv w:val="1"/>
      <w:marLeft w:val="0"/>
      <w:marRight w:val="0"/>
      <w:marTop w:val="0"/>
      <w:marBottom w:val="0"/>
      <w:divBdr>
        <w:top w:val="none" w:sz="0" w:space="0" w:color="auto"/>
        <w:left w:val="none" w:sz="0" w:space="0" w:color="auto"/>
        <w:bottom w:val="none" w:sz="0" w:space="0" w:color="auto"/>
        <w:right w:val="none" w:sz="0" w:space="0" w:color="auto"/>
      </w:divBdr>
    </w:div>
    <w:div w:id="724451052">
      <w:bodyDiv w:val="1"/>
      <w:marLeft w:val="0"/>
      <w:marRight w:val="0"/>
      <w:marTop w:val="0"/>
      <w:marBottom w:val="0"/>
      <w:divBdr>
        <w:top w:val="none" w:sz="0" w:space="0" w:color="auto"/>
        <w:left w:val="none" w:sz="0" w:space="0" w:color="auto"/>
        <w:bottom w:val="none" w:sz="0" w:space="0" w:color="auto"/>
        <w:right w:val="none" w:sz="0" w:space="0" w:color="auto"/>
      </w:divBdr>
    </w:div>
    <w:div w:id="761489444">
      <w:bodyDiv w:val="1"/>
      <w:marLeft w:val="0"/>
      <w:marRight w:val="0"/>
      <w:marTop w:val="0"/>
      <w:marBottom w:val="0"/>
      <w:divBdr>
        <w:top w:val="none" w:sz="0" w:space="0" w:color="auto"/>
        <w:left w:val="none" w:sz="0" w:space="0" w:color="auto"/>
        <w:bottom w:val="none" w:sz="0" w:space="0" w:color="auto"/>
        <w:right w:val="none" w:sz="0" w:space="0" w:color="auto"/>
      </w:divBdr>
    </w:div>
    <w:div w:id="791942487">
      <w:bodyDiv w:val="1"/>
      <w:marLeft w:val="0"/>
      <w:marRight w:val="0"/>
      <w:marTop w:val="0"/>
      <w:marBottom w:val="0"/>
      <w:divBdr>
        <w:top w:val="none" w:sz="0" w:space="0" w:color="auto"/>
        <w:left w:val="none" w:sz="0" w:space="0" w:color="auto"/>
        <w:bottom w:val="none" w:sz="0" w:space="0" w:color="auto"/>
        <w:right w:val="none" w:sz="0" w:space="0" w:color="auto"/>
      </w:divBdr>
    </w:div>
    <w:div w:id="802967157">
      <w:bodyDiv w:val="1"/>
      <w:marLeft w:val="0"/>
      <w:marRight w:val="0"/>
      <w:marTop w:val="0"/>
      <w:marBottom w:val="0"/>
      <w:divBdr>
        <w:top w:val="none" w:sz="0" w:space="0" w:color="auto"/>
        <w:left w:val="none" w:sz="0" w:space="0" w:color="auto"/>
        <w:bottom w:val="none" w:sz="0" w:space="0" w:color="auto"/>
        <w:right w:val="none" w:sz="0" w:space="0" w:color="auto"/>
      </w:divBdr>
      <w:divsChild>
        <w:div w:id="272327985">
          <w:marLeft w:val="302"/>
          <w:marRight w:val="0"/>
          <w:marTop w:val="0"/>
          <w:marBottom w:val="0"/>
          <w:divBdr>
            <w:top w:val="none" w:sz="0" w:space="0" w:color="auto"/>
            <w:left w:val="none" w:sz="0" w:space="0" w:color="auto"/>
            <w:bottom w:val="none" w:sz="0" w:space="0" w:color="auto"/>
            <w:right w:val="none" w:sz="0" w:space="0" w:color="auto"/>
          </w:divBdr>
        </w:div>
        <w:div w:id="449521060">
          <w:marLeft w:val="302"/>
          <w:marRight w:val="0"/>
          <w:marTop w:val="0"/>
          <w:marBottom w:val="0"/>
          <w:divBdr>
            <w:top w:val="none" w:sz="0" w:space="0" w:color="auto"/>
            <w:left w:val="none" w:sz="0" w:space="0" w:color="auto"/>
            <w:bottom w:val="none" w:sz="0" w:space="0" w:color="auto"/>
            <w:right w:val="none" w:sz="0" w:space="0" w:color="auto"/>
          </w:divBdr>
        </w:div>
        <w:div w:id="224609946">
          <w:marLeft w:val="302"/>
          <w:marRight w:val="0"/>
          <w:marTop w:val="0"/>
          <w:marBottom w:val="0"/>
          <w:divBdr>
            <w:top w:val="none" w:sz="0" w:space="0" w:color="auto"/>
            <w:left w:val="none" w:sz="0" w:space="0" w:color="auto"/>
            <w:bottom w:val="none" w:sz="0" w:space="0" w:color="auto"/>
            <w:right w:val="none" w:sz="0" w:space="0" w:color="auto"/>
          </w:divBdr>
        </w:div>
      </w:divsChild>
    </w:div>
    <w:div w:id="811288348">
      <w:bodyDiv w:val="1"/>
      <w:marLeft w:val="0"/>
      <w:marRight w:val="0"/>
      <w:marTop w:val="0"/>
      <w:marBottom w:val="0"/>
      <w:divBdr>
        <w:top w:val="none" w:sz="0" w:space="0" w:color="auto"/>
        <w:left w:val="none" w:sz="0" w:space="0" w:color="auto"/>
        <w:bottom w:val="none" w:sz="0" w:space="0" w:color="auto"/>
        <w:right w:val="none" w:sz="0" w:space="0" w:color="auto"/>
      </w:divBdr>
    </w:div>
    <w:div w:id="876771875">
      <w:bodyDiv w:val="1"/>
      <w:marLeft w:val="0"/>
      <w:marRight w:val="0"/>
      <w:marTop w:val="0"/>
      <w:marBottom w:val="0"/>
      <w:divBdr>
        <w:top w:val="none" w:sz="0" w:space="0" w:color="auto"/>
        <w:left w:val="none" w:sz="0" w:space="0" w:color="auto"/>
        <w:bottom w:val="none" w:sz="0" w:space="0" w:color="auto"/>
        <w:right w:val="none" w:sz="0" w:space="0" w:color="auto"/>
      </w:divBdr>
    </w:div>
    <w:div w:id="933174973">
      <w:bodyDiv w:val="1"/>
      <w:marLeft w:val="0"/>
      <w:marRight w:val="0"/>
      <w:marTop w:val="0"/>
      <w:marBottom w:val="0"/>
      <w:divBdr>
        <w:top w:val="none" w:sz="0" w:space="0" w:color="auto"/>
        <w:left w:val="none" w:sz="0" w:space="0" w:color="auto"/>
        <w:bottom w:val="none" w:sz="0" w:space="0" w:color="auto"/>
        <w:right w:val="none" w:sz="0" w:space="0" w:color="auto"/>
      </w:divBdr>
    </w:div>
    <w:div w:id="984432194">
      <w:bodyDiv w:val="1"/>
      <w:marLeft w:val="0"/>
      <w:marRight w:val="0"/>
      <w:marTop w:val="0"/>
      <w:marBottom w:val="0"/>
      <w:divBdr>
        <w:top w:val="none" w:sz="0" w:space="0" w:color="auto"/>
        <w:left w:val="none" w:sz="0" w:space="0" w:color="auto"/>
        <w:bottom w:val="none" w:sz="0" w:space="0" w:color="auto"/>
        <w:right w:val="none" w:sz="0" w:space="0" w:color="auto"/>
      </w:divBdr>
    </w:div>
    <w:div w:id="1075206468">
      <w:bodyDiv w:val="1"/>
      <w:marLeft w:val="0"/>
      <w:marRight w:val="0"/>
      <w:marTop w:val="0"/>
      <w:marBottom w:val="0"/>
      <w:divBdr>
        <w:top w:val="none" w:sz="0" w:space="0" w:color="auto"/>
        <w:left w:val="none" w:sz="0" w:space="0" w:color="auto"/>
        <w:bottom w:val="none" w:sz="0" w:space="0" w:color="auto"/>
        <w:right w:val="none" w:sz="0" w:space="0" w:color="auto"/>
      </w:divBdr>
    </w:div>
    <w:div w:id="1186559530">
      <w:bodyDiv w:val="1"/>
      <w:marLeft w:val="0"/>
      <w:marRight w:val="0"/>
      <w:marTop w:val="0"/>
      <w:marBottom w:val="0"/>
      <w:divBdr>
        <w:top w:val="none" w:sz="0" w:space="0" w:color="auto"/>
        <w:left w:val="none" w:sz="0" w:space="0" w:color="auto"/>
        <w:bottom w:val="none" w:sz="0" w:space="0" w:color="auto"/>
        <w:right w:val="none" w:sz="0" w:space="0" w:color="auto"/>
      </w:divBdr>
    </w:div>
    <w:div w:id="1187600117">
      <w:bodyDiv w:val="1"/>
      <w:marLeft w:val="0"/>
      <w:marRight w:val="0"/>
      <w:marTop w:val="0"/>
      <w:marBottom w:val="0"/>
      <w:divBdr>
        <w:top w:val="none" w:sz="0" w:space="0" w:color="auto"/>
        <w:left w:val="none" w:sz="0" w:space="0" w:color="auto"/>
        <w:bottom w:val="none" w:sz="0" w:space="0" w:color="auto"/>
        <w:right w:val="none" w:sz="0" w:space="0" w:color="auto"/>
      </w:divBdr>
    </w:div>
    <w:div w:id="1347290109">
      <w:bodyDiv w:val="1"/>
      <w:marLeft w:val="0"/>
      <w:marRight w:val="0"/>
      <w:marTop w:val="0"/>
      <w:marBottom w:val="0"/>
      <w:divBdr>
        <w:top w:val="none" w:sz="0" w:space="0" w:color="auto"/>
        <w:left w:val="none" w:sz="0" w:space="0" w:color="auto"/>
        <w:bottom w:val="none" w:sz="0" w:space="0" w:color="auto"/>
        <w:right w:val="none" w:sz="0" w:space="0" w:color="auto"/>
      </w:divBdr>
    </w:div>
    <w:div w:id="1370642748">
      <w:bodyDiv w:val="1"/>
      <w:marLeft w:val="0"/>
      <w:marRight w:val="0"/>
      <w:marTop w:val="0"/>
      <w:marBottom w:val="0"/>
      <w:divBdr>
        <w:top w:val="none" w:sz="0" w:space="0" w:color="auto"/>
        <w:left w:val="none" w:sz="0" w:space="0" w:color="auto"/>
        <w:bottom w:val="none" w:sz="0" w:space="0" w:color="auto"/>
        <w:right w:val="none" w:sz="0" w:space="0" w:color="auto"/>
      </w:divBdr>
    </w:div>
    <w:div w:id="1438213018">
      <w:bodyDiv w:val="1"/>
      <w:marLeft w:val="0"/>
      <w:marRight w:val="0"/>
      <w:marTop w:val="0"/>
      <w:marBottom w:val="0"/>
      <w:divBdr>
        <w:top w:val="none" w:sz="0" w:space="0" w:color="auto"/>
        <w:left w:val="none" w:sz="0" w:space="0" w:color="auto"/>
        <w:bottom w:val="none" w:sz="0" w:space="0" w:color="auto"/>
        <w:right w:val="none" w:sz="0" w:space="0" w:color="auto"/>
      </w:divBdr>
    </w:div>
    <w:div w:id="1497111753">
      <w:bodyDiv w:val="1"/>
      <w:marLeft w:val="0"/>
      <w:marRight w:val="0"/>
      <w:marTop w:val="0"/>
      <w:marBottom w:val="0"/>
      <w:divBdr>
        <w:top w:val="none" w:sz="0" w:space="0" w:color="auto"/>
        <w:left w:val="none" w:sz="0" w:space="0" w:color="auto"/>
        <w:bottom w:val="none" w:sz="0" w:space="0" w:color="auto"/>
        <w:right w:val="none" w:sz="0" w:space="0" w:color="auto"/>
      </w:divBdr>
    </w:div>
    <w:div w:id="1498037140">
      <w:bodyDiv w:val="1"/>
      <w:marLeft w:val="0"/>
      <w:marRight w:val="0"/>
      <w:marTop w:val="0"/>
      <w:marBottom w:val="0"/>
      <w:divBdr>
        <w:top w:val="none" w:sz="0" w:space="0" w:color="auto"/>
        <w:left w:val="none" w:sz="0" w:space="0" w:color="auto"/>
        <w:bottom w:val="none" w:sz="0" w:space="0" w:color="auto"/>
        <w:right w:val="none" w:sz="0" w:space="0" w:color="auto"/>
      </w:divBdr>
    </w:div>
    <w:div w:id="1498695002">
      <w:bodyDiv w:val="1"/>
      <w:marLeft w:val="0"/>
      <w:marRight w:val="0"/>
      <w:marTop w:val="0"/>
      <w:marBottom w:val="0"/>
      <w:divBdr>
        <w:top w:val="none" w:sz="0" w:space="0" w:color="auto"/>
        <w:left w:val="none" w:sz="0" w:space="0" w:color="auto"/>
        <w:bottom w:val="none" w:sz="0" w:space="0" w:color="auto"/>
        <w:right w:val="none" w:sz="0" w:space="0" w:color="auto"/>
      </w:divBdr>
    </w:div>
    <w:div w:id="1516531202">
      <w:bodyDiv w:val="1"/>
      <w:marLeft w:val="0"/>
      <w:marRight w:val="0"/>
      <w:marTop w:val="0"/>
      <w:marBottom w:val="0"/>
      <w:divBdr>
        <w:top w:val="none" w:sz="0" w:space="0" w:color="auto"/>
        <w:left w:val="none" w:sz="0" w:space="0" w:color="auto"/>
        <w:bottom w:val="none" w:sz="0" w:space="0" w:color="auto"/>
        <w:right w:val="none" w:sz="0" w:space="0" w:color="auto"/>
      </w:divBdr>
      <w:divsChild>
        <w:div w:id="406806357">
          <w:marLeft w:val="302"/>
          <w:marRight w:val="0"/>
          <w:marTop w:val="0"/>
          <w:marBottom w:val="0"/>
          <w:divBdr>
            <w:top w:val="none" w:sz="0" w:space="0" w:color="auto"/>
            <w:left w:val="none" w:sz="0" w:space="0" w:color="auto"/>
            <w:bottom w:val="none" w:sz="0" w:space="0" w:color="auto"/>
            <w:right w:val="none" w:sz="0" w:space="0" w:color="auto"/>
          </w:divBdr>
        </w:div>
        <w:div w:id="173963931">
          <w:marLeft w:val="302"/>
          <w:marRight w:val="0"/>
          <w:marTop w:val="0"/>
          <w:marBottom w:val="0"/>
          <w:divBdr>
            <w:top w:val="none" w:sz="0" w:space="0" w:color="auto"/>
            <w:left w:val="none" w:sz="0" w:space="0" w:color="auto"/>
            <w:bottom w:val="none" w:sz="0" w:space="0" w:color="auto"/>
            <w:right w:val="none" w:sz="0" w:space="0" w:color="auto"/>
          </w:divBdr>
        </w:div>
        <w:div w:id="1197354680">
          <w:marLeft w:val="302"/>
          <w:marRight w:val="0"/>
          <w:marTop w:val="0"/>
          <w:marBottom w:val="0"/>
          <w:divBdr>
            <w:top w:val="none" w:sz="0" w:space="0" w:color="auto"/>
            <w:left w:val="none" w:sz="0" w:space="0" w:color="auto"/>
            <w:bottom w:val="none" w:sz="0" w:space="0" w:color="auto"/>
            <w:right w:val="none" w:sz="0" w:space="0" w:color="auto"/>
          </w:divBdr>
        </w:div>
        <w:div w:id="453403317">
          <w:marLeft w:val="302"/>
          <w:marRight w:val="0"/>
          <w:marTop w:val="0"/>
          <w:marBottom w:val="0"/>
          <w:divBdr>
            <w:top w:val="none" w:sz="0" w:space="0" w:color="auto"/>
            <w:left w:val="none" w:sz="0" w:space="0" w:color="auto"/>
            <w:bottom w:val="none" w:sz="0" w:space="0" w:color="auto"/>
            <w:right w:val="none" w:sz="0" w:space="0" w:color="auto"/>
          </w:divBdr>
        </w:div>
        <w:div w:id="1249464459">
          <w:marLeft w:val="302"/>
          <w:marRight w:val="0"/>
          <w:marTop w:val="0"/>
          <w:marBottom w:val="0"/>
          <w:divBdr>
            <w:top w:val="none" w:sz="0" w:space="0" w:color="auto"/>
            <w:left w:val="none" w:sz="0" w:space="0" w:color="auto"/>
            <w:bottom w:val="none" w:sz="0" w:space="0" w:color="auto"/>
            <w:right w:val="none" w:sz="0" w:space="0" w:color="auto"/>
          </w:divBdr>
        </w:div>
        <w:div w:id="1250389806">
          <w:marLeft w:val="302"/>
          <w:marRight w:val="0"/>
          <w:marTop w:val="0"/>
          <w:marBottom w:val="0"/>
          <w:divBdr>
            <w:top w:val="none" w:sz="0" w:space="0" w:color="auto"/>
            <w:left w:val="none" w:sz="0" w:space="0" w:color="auto"/>
            <w:bottom w:val="none" w:sz="0" w:space="0" w:color="auto"/>
            <w:right w:val="none" w:sz="0" w:space="0" w:color="auto"/>
          </w:divBdr>
        </w:div>
        <w:div w:id="2098792661">
          <w:marLeft w:val="302"/>
          <w:marRight w:val="0"/>
          <w:marTop w:val="0"/>
          <w:marBottom w:val="0"/>
          <w:divBdr>
            <w:top w:val="none" w:sz="0" w:space="0" w:color="auto"/>
            <w:left w:val="none" w:sz="0" w:space="0" w:color="auto"/>
            <w:bottom w:val="none" w:sz="0" w:space="0" w:color="auto"/>
            <w:right w:val="none" w:sz="0" w:space="0" w:color="auto"/>
          </w:divBdr>
        </w:div>
      </w:divsChild>
    </w:div>
    <w:div w:id="1519001278">
      <w:bodyDiv w:val="1"/>
      <w:marLeft w:val="0"/>
      <w:marRight w:val="0"/>
      <w:marTop w:val="0"/>
      <w:marBottom w:val="0"/>
      <w:divBdr>
        <w:top w:val="none" w:sz="0" w:space="0" w:color="auto"/>
        <w:left w:val="none" w:sz="0" w:space="0" w:color="auto"/>
        <w:bottom w:val="none" w:sz="0" w:space="0" w:color="auto"/>
        <w:right w:val="none" w:sz="0" w:space="0" w:color="auto"/>
      </w:divBdr>
    </w:div>
    <w:div w:id="1529953872">
      <w:bodyDiv w:val="1"/>
      <w:marLeft w:val="0"/>
      <w:marRight w:val="0"/>
      <w:marTop w:val="0"/>
      <w:marBottom w:val="0"/>
      <w:divBdr>
        <w:top w:val="none" w:sz="0" w:space="0" w:color="auto"/>
        <w:left w:val="none" w:sz="0" w:space="0" w:color="auto"/>
        <w:bottom w:val="none" w:sz="0" w:space="0" w:color="auto"/>
        <w:right w:val="none" w:sz="0" w:space="0" w:color="auto"/>
      </w:divBdr>
    </w:div>
    <w:div w:id="1571038538">
      <w:bodyDiv w:val="1"/>
      <w:marLeft w:val="0"/>
      <w:marRight w:val="0"/>
      <w:marTop w:val="0"/>
      <w:marBottom w:val="0"/>
      <w:divBdr>
        <w:top w:val="none" w:sz="0" w:space="0" w:color="auto"/>
        <w:left w:val="none" w:sz="0" w:space="0" w:color="auto"/>
        <w:bottom w:val="none" w:sz="0" w:space="0" w:color="auto"/>
        <w:right w:val="none" w:sz="0" w:space="0" w:color="auto"/>
      </w:divBdr>
    </w:div>
    <w:div w:id="1652364228">
      <w:bodyDiv w:val="1"/>
      <w:marLeft w:val="0"/>
      <w:marRight w:val="0"/>
      <w:marTop w:val="0"/>
      <w:marBottom w:val="0"/>
      <w:divBdr>
        <w:top w:val="none" w:sz="0" w:space="0" w:color="auto"/>
        <w:left w:val="none" w:sz="0" w:space="0" w:color="auto"/>
        <w:bottom w:val="none" w:sz="0" w:space="0" w:color="auto"/>
        <w:right w:val="none" w:sz="0" w:space="0" w:color="auto"/>
      </w:divBdr>
    </w:div>
    <w:div w:id="1654947798">
      <w:bodyDiv w:val="1"/>
      <w:marLeft w:val="0"/>
      <w:marRight w:val="0"/>
      <w:marTop w:val="0"/>
      <w:marBottom w:val="0"/>
      <w:divBdr>
        <w:top w:val="none" w:sz="0" w:space="0" w:color="auto"/>
        <w:left w:val="none" w:sz="0" w:space="0" w:color="auto"/>
        <w:bottom w:val="none" w:sz="0" w:space="0" w:color="auto"/>
        <w:right w:val="none" w:sz="0" w:space="0" w:color="auto"/>
      </w:divBdr>
    </w:div>
    <w:div w:id="1677074495">
      <w:bodyDiv w:val="1"/>
      <w:marLeft w:val="0"/>
      <w:marRight w:val="0"/>
      <w:marTop w:val="0"/>
      <w:marBottom w:val="0"/>
      <w:divBdr>
        <w:top w:val="none" w:sz="0" w:space="0" w:color="auto"/>
        <w:left w:val="none" w:sz="0" w:space="0" w:color="auto"/>
        <w:bottom w:val="none" w:sz="0" w:space="0" w:color="auto"/>
        <w:right w:val="none" w:sz="0" w:space="0" w:color="auto"/>
      </w:divBdr>
    </w:div>
    <w:div w:id="1732774240">
      <w:bodyDiv w:val="1"/>
      <w:marLeft w:val="0"/>
      <w:marRight w:val="0"/>
      <w:marTop w:val="0"/>
      <w:marBottom w:val="0"/>
      <w:divBdr>
        <w:top w:val="none" w:sz="0" w:space="0" w:color="auto"/>
        <w:left w:val="none" w:sz="0" w:space="0" w:color="auto"/>
        <w:bottom w:val="none" w:sz="0" w:space="0" w:color="auto"/>
        <w:right w:val="none" w:sz="0" w:space="0" w:color="auto"/>
      </w:divBdr>
      <w:divsChild>
        <w:div w:id="324478222">
          <w:marLeft w:val="302"/>
          <w:marRight w:val="0"/>
          <w:marTop w:val="0"/>
          <w:marBottom w:val="0"/>
          <w:divBdr>
            <w:top w:val="none" w:sz="0" w:space="0" w:color="auto"/>
            <w:left w:val="none" w:sz="0" w:space="0" w:color="auto"/>
            <w:bottom w:val="none" w:sz="0" w:space="0" w:color="auto"/>
            <w:right w:val="none" w:sz="0" w:space="0" w:color="auto"/>
          </w:divBdr>
        </w:div>
        <w:div w:id="2048531439">
          <w:marLeft w:val="302"/>
          <w:marRight w:val="0"/>
          <w:marTop w:val="0"/>
          <w:marBottom w:val="0"/>
          <w:divBdr>
            <w:top w:val="none" w:sz="0" w:space="0" w:color="auto"/>
            <w:left w:val="none" w:sz="0" w:space="0" w:color="auto"/>
            <w:bottom w:val="none" w:sz="0" w:space="0" w:color="auto"/>
            <w:right w:val="none" w:sz="0" w:space="0" w:color="auto"/>
          </w:divBdr>
        </w:div>
        <w:div w:id="172688877">
          <w:marLeft w:val="302"/>
          <w:marRight w:val="0"/>
          <w:marTop w:val="0"/>
          <w:marBottom w:val="0"/>
          <w:divBdr>
            <w:top w:val="none" w:sz="0" w:space="0" w:color="auto"/>
            <w:left w:val="none" w:sz="0" w:space="0" w:color="auto"/>
            <w:bottom w:val="none" w:sz="0" w:space="0" w:color="auto"/>
            <w:right w:val="none" w:sz="0" w:space="0" w:color="auto"/>
          </w:divBdr>
        </w:div>
        <w:div w:id="530804788">
          <w:marLeft w:val="302"/>
          <w:marRight w:val="0"/>
          <w:marTop w:val="0"/>
          <w:marBottom w:val="0"/>
          <w:divBdr>
            <w:top w:val="none" w:sz="0" w:space="0" w:color="auto"/>
            <w:left w:val="none" w:sz="0" w:space="0" w:color="auto"/>
            <w:bottom w:val="none" w:sz="0" w:space="0" w:color="auto"/>
            <w:right w:val="none" w:sz="0" w:space="0" w:color="auto"/>
          </w:divBdr>
        </w:div>
        <w:div w:id="756562227">
          <w:marLeft w:val="302"/>
          <w:marRight w:val="0"/>
          <w:marTop w:val="0"/>
          <w:marBottom w:val="0"/>
          <w:divBdr>
            <w:top w:val="none" w:sz="0" w:space="0" w:color="auto"/>
            <w:left w:val="none" w:sz="0" w:space="0" w:color="auto"/>
            <w:bottom w:val="none" w:sz="0" w:space="0" w:color="auto"/>
            <w:right w:val="none" w:sz="0" w:space="0" w:color="auto"/>
          </w:divBdr>
        </w:div>
      </w:divsChild>
    </w:div>
    <w:div w:id="1795975822">
      <w:bodyDiv w:val="1"/>
      <w:marLeft w:val="0"/>
      <w:marRight w:val="0"/>
      <w:marTop w:val="0"/>
      <w:marBottom w:val="0"/>
      <w:divBdr>
        <w:top w:val="none" w:sz="0" w:space="0" w:color="auto"/>
        <w:left w:val="none" w:sz="0" w:space="0" w:color="auto"/>
        <w:bottom w:val="none" w:sz="0" w:space="0" w:color="auto"/>
        <w:right w:val="none" w:sz="0" w:space="0" w:color="auto"/>
      </w:divBdr>
    </w:div>
    <w:div w:id="1861628149">
      <w:bodyDiv w:val="1"/>
      <w:marLeft w:val="0"/>
      <w:marRight w:val="0"/>
      <w:marTop w:val="0"/>
      <w:marBottom w:val="0"/>
      <w:divBdr>
        <w:top w:val="none" w:sz="0" w:space="0" w:color="auto"/>
        <w:left w:val="none" w:sz="0" w:space="0" w:color="auto"/>
        <w:bottom w:val="none" w:sz="0" w:space="0" w:color="auto"/>
        <w:right w:val="none" w:sz="0" w:space="0" w:color="auto"/>
      </w:divBdr>
    </w:div>
    <w:div w:id="1873758999">
      <w:bodyDiv w:val="1"/>
      <w:marLeft w:val="0"/>
      <w:marRight w:val="0"/>
      <w:marTop w:val="0"/>
      <w:marBottom w:val="0"/>
      <w:divBdr>
        <w:top w:val="none" w:sz="0" w:space="0" w:color="auto"/>
        <w:left w:val="none" w:sz="0" w:space="0" w:color="auto"/>
        <w:bottom w:val="none" w:sz="0" w:space="0" w:color="auto"/>
        <w:right w:val="none" w:sz="0" w:space="0" w:color="auto"/>
      </w:divBdr>
    </w:div>
    <w:div w:id="1923828670">
      <w:bodyDiv w:val="1"/>
      <w:marLeft w:val="0"/>
      <w:marRight w:val="0"/>
      <w:marTop w:val="0"/>
      <w:marBottom w:val="0"/>
      <w:divBdr>
        <w:top w:val="none" w:sz="0" w:space="0" w:color="auto"/>
        <w:left w:val="none" w:sz="0" w:space="0" w:color="auto"/>
        <w:bottom w:val="none" w:sz="0" w:space="0" w:color="auto"/>
        <w:right w:val="none" w:sz="0" w:space="0" w:color="auto"/>
      </w:divBdr>
      <w:divsChild>
        <w:div w:id="791754605">
          <w:marLeft w:val="302"/>
          <w:marRight w:val="0"/>
          <w:marTop w:val="0"/>
          <w:marBottom w:val="0"/>
          <w:divBdr>
            <w:top w:val="none" w:sz="0" w:space="0" w:color="auto"/>
            <w:left w:val="none" w:sz="0" w:space="0" w:color="auto"/>
            <w:bottom w:val="none" w:sz="0" w:space="0" w:color="auto"/>
            <w:right w:val="none" w:sz="0" w:space="0" w:color="auto"/>
          </w:divBdr>
        </w:div>
        <w:div w:id="1297756230">
          <w:marLeft w:val="302"/>
          <w:marRight w:val="0"/>
          <w:marTop w:val="0"/>
          <w:marBottom w:val="0"/>
          <w:divBdr>
            <w:top w:val="none" w:sz="0" w:space="0" w:color="auto"/>
            <w:left w:val="none" w:sz="0" w:space="0" w:color="auto"/>
            <w:bottom w:val="none" w:sz="0" w:space="0" w:color="auto"/>
            <w:right w:val="none" w:sz="0" w:space="0" w:color="auto"/>
          </w:divBdr>
        </w:div>
        <w:div w:id="509370070">
          <w:marLeft w:val="302"/>
          <w:marRight w:val="0"/>
          <w:marTop w:val="0"/>
          <w:marBottom w:val="0"/>
          <w:divBdr>
            <w:top w:val="none" w:sz="0" w:space="0" w:color="auto"/>
            <w:left w:val="none" w:sz="0" w:space="0" w:color="auto"/>
            <w:bottom w:val="none" w:sz="0" w:space="0" w:color="auto"/>
            <w:right w:val="none" w:sz="0" w:space="0" w:color="auto"/>
          </w:divBdr>
        </w:div>
        <w:div w:id="1289168753">
          <w:marLeft w:val="302"/>
          <w:marRight w:val="0"/>
          <w:marTop w:val="0"/>
          <w:marBottom w:val="0"/>
          <w:divBdr>
            <w:top w:val="none" w:sz="0" w:space="0" w:color="auto"/>
            <w:left w:val="none" w:sz="0" w:space="0" w:color="auto"/>
            <w:bottom w:val="none" w:sz="0" w:space="0" w:color="auto"/>
            <w:right w:val="none" w:sz="0" w:space="0" w:color="auto"/>
          </w:divBdr>
        </w:div>
        <w:div w:id="1833718654">
          <w:marLeft w:val="302"/>
          <w:marRight w:val="0"/>
          <w:marTop w:val="0"/>
          <w:marBottom w:val="0"/>
          <w:divBdr>
            <w:top w:val="none" w:sz="0" w:space="0" w:color="auto"/>
            <w:left w:val="none" w:sz="0" w:space="0" w:color="auto"/>
            <w:bottom w:val="none" w:sz="0" w:space="0" w:color="auto"/>
            <w:right w:val="none" w:sz="0" w:space="0" w:color="auto"/>
          </w:divBdr>
        </w:div>
        <w:div w:id="1160120710">
          <w:marLeft w:val="302"/>
          <w:marRight w:val="0"/>
          <w:marTop w:val="0"/>
          <w:marBottom w:val="0"/>
          <w:divBdr>
            <w:top w:val="none" w:sz="0" w:space="0" w:color="auto"/>
            <w:left w:val="none" w:sz="0" w:space="0" w:color="auto"/>
            <w:bottom w:val="none" w:sz="0" w:space="0" w:color="auto"/>
            <w:right w:val="none" w:sz="0" w:space="0" w:color="auto"/>
          </w:divBdr>
        </w:div>
        <w:div w:id="1724938608">
          <w:marLeft w:val="302"/>
          <w:marRight w:val="0"/>
          <w:marTop w:val="0"/>
          <w:marBottom w:val="0"/>
          <w:divBdr>
            <w:top w:val="none" w:sz="0" w:space="0" w:color="auto"/>
            <w:left w:val="none" w:sz="0" w:space="0" w:color="auto"/>
            <w:bottom w:val="none" w:sz="0" w:space="0" w:color="auto"/>
            <w:right w:val="none" w:sz="0" w:space="0" w:color="auto"/>
          </w:divBdr>
        </w:div>
        <w:div w:id="1783987059">
          <w:marLeft w:val="302"/>
          <w:marRight w:val="0"/>
          <w:marTop w:val="0"/>
          <w:marBottom w:val="0"/>
          <w:divBdr>
            <w:top w:val="none" w:sz="0" w:space="0" w:color="auto"/>
            <w:left w:val="none" w:sz="0" w:space="0" w:color="auto"/>
            <w:bottom w:val="none" w:sz="0" w:space="0" w:color="auto"/>
            <w:right w:val="none" w:sz="0" w:space="0" w:color="auto"/>
          </w:divBdr>
        </w:div>
        <w:div w:id="184490961">
          <w:marLeft w:val="302"/>
          <w:marRight w:val="0"/>
          <w:marTop w:val="0"/>
          <w:marBottom w:val="0"/>
          <w:divBdr>
            <w:top w:val="none" w:sz="0" w:space="0" w:color="auto"/>
            <w:left w:val="none" w:sz="0" w:space="0" w:color="auto"/>
            <w:bottom w:val="none" w:sz="0" w:space="0" w:color="auto"/>
            <w:right w:val="none" w:sz="0" w:space="0" w:color="auto"/>
          </w:divBdr>
        </w:div>
        <w:div w:id="1635912642">
          <w:marLeft w:val="302"/>
          <w:marRight w:val="0"/>
          <w:marTop w:val="0"/>
          <w:marBottom w:val="0"/>
          <w:divBdr>
            <w:top w:val="none" w:sz="0" w:space="0" w:color="auto"/>
            <w:left w:val="none" w:sz="0" w:space="0" w:color="auto"/>
            <w:bottom w:val="none" w:sz="0" w:space="0" w:color="auto"/>
            <w:right w:val="none" w:sz="0" w:space="0" w:color="auto"/>
          </w:divBdr>
        </w:div>
        <w:div w:id="580985867">
          <w:marLeft w:val="302"/>
          <w:marRight w:val="0"/>
          <w:marTop w:val="0"/>
          <w:marBottom w:val="0"/>
          <w:divBdr>
            <w:top w:val="none" w:sz="0" w:space="0" w:color="auto"/>
            <w:left w:val="none" w:sz="0" w:space="0" w:color="auto"/>
            <w:bottom w:val="none" w:sz="0" w:space="0" w:color="auto"/>
            <w:right w:val="none" w:sz="0" w:space="0" w:color="auto"/>
          </w:divBdr>
        </w:div>
        <w:div w:id="932472259">
          <w:marLeft w:val="302"/>
          <w:marRight w:val="0"/>
          <w:marTop w:val="0"/>
          <w:marBottom w:val="0"/>
          <w:divBdr>
            <w:top w:val="none" w:sz="0" w:space="0" w:color="auto"/>
            <w:left w:val="none" w:sz="0" w:space="0" w:color="auto"/>
            <w:bottom w:val="none" w:sz="0" w:space="0" w:color="auto"/>
            <w:right w:val="none" w:sz="0" w:space="0" w:color="auto"/>
          </w:divBdr>
        </w:div>
        <w:div w:id="1416049762">
          <w:marLeft w:val="302"/>
          <w:marRight w:val="0"/>
          <w:marTop w:val="0"/>
          <w:marBottom w:val="0"/>
          <w:divBdr>
            <w:top w:val="none" w:sz="0" w:space="0" w:color="auto"/>
            <w:left w:val="none" w:sz="0" w:space="0" w:color="auto"/>
            <w:bottom w:val="none" w:sz="0" w:space="0" w:color="auto"/>
            <w:right w:val="none" w:sz="0" w:space="0" w:color="auto"/>
          </w:divBdr>
        </w:div>
        <w:div w:id="414278800">
          <w:marLeft w:val="302"/>
          <w:marRight w:val="0"/>
          <w:marTop w:val="0"/>
          <w:marBottom w:val="0"/>
          <w:divBdr>
            <w:top w:val="none" w:sz="0" w:space="0" w:color="auto"/>
            <w:left w:val="none" w:sz="0" w:space="0" w:color="auto"/>
            <w:bottom w:val="none" w:sz="0" w:space="0" w:color="auto"/>
            <w:right w:val="none" w:sz="0" w:space="0" w:color="auto"/>
          </w:divBdr>
        </w:div>
        <w:div w:id="1338465210">
          <w:marLeft w:val="302"/>
          <w:marRight w:val="0"/>
          <w:marTop w:val="0"/>
          <w:marBottom w:val="0"/>
          <w:divBdr>
            <w:top w:val="none" w:sz="0" w:space="0" w:color="auto"/>
            <w:left w:val="none" w:sz="0" w:space="0" w:color="auto"/>
            <w:bottom w:val="none" w:sz="0" w:space="0" w:color="auto"/>
            <w:right w:val="none" w:sz="0" w:space="0" w:color="auto"/>
          </w:divBdr>
        </w:div>
        <w:div w:id="834341057">
          <w:marLeft w:val="302"/>
          <w:marRight w:val="0"/>
          <w:marTop w:val="0"/>
          <w:marBottom w:val="0"/>
          <w:divBdr>
            <w:top w:val="none" w:sz="0" w:space="0" w:color="auto"/>
            <w:left w:val="none" w:sz="0" w:space="0" w:color="auto"/>
            <w:bottom w:val="none" w:sz="0" w:space="0" w:color="auto"/>
            <w:right w:val="none" w:sz="0" w:space="0" w:color="auto"/>
          </w:divBdr>
        </w:div>
        <w:div w:id="2095469531">
          <w:marLeft w:val="302"/>
          <w:marRight w:val="0"/>
          <w:marTop w:val="0"/>
          <w:marBottom w:val="0"/>
          <w:divBdr>
            <w:top w:val="none" w:sz="0" w:space="0" w:color="auto"/>
            <w:left w:val="none" w:sz="0" w:space="0" w:color="auto"/>
            <w:bottom w:val="none" w:sz="0" w:space="0" w:color="auto"/>
            <w:right w:val="none" w:sz="0" w:space="0" w:color="auto"/>
          </w:divBdr>
        </w:div>
        <w:div w:id="672534102">
          <w:marLeft w:val="302"/>
          <w:marRight w:val="0"/>
          <w:marTop w:val="0"/>
          <w:marBottom w:val="0"/>
          <w:divBdr>
            <w:top w:val="none" w:sz="0" w:space="0" w:color="auto"/>
            <w:left w:val="none" w:sz="0" w:space="0" w:color="auto"/>
            <w:bottom w:val="none" w:sz="0" w:space="0" w:color="auto"/>
            <w:right w:val="none" w:sz="0" w:space="0" w:color="auto"/>
          </w:divBdr>
        </w:div>
        <w:div w:id="2113167051">
          <w:marLeft w:val="302"/>
          <w:marRight w:val="0"/>
          <w:marTop w:val="0"/>
          <w:marBottom w:val="0"/>
          <w:divBdr>
            <w:top w:val="none" w:sz="0" w:space="0" w:color="auto"/>
            <w:left w:val="none" w:sz="0" w:space="0" w:color="auto"/>
            <w:bottom w:val="none" w:sz="0" w:space="0" w:color="auto"/>
            <w:right w:val="none" w:sz="0" w:space="0" w:color="auto"/>
          </w:divBdr>
        </w:div>
        <w:div w:id="464004803">
          <w:marLeft w:val="302"/>
          <w:marRight w:val="0"/>
          <w:marTop w:val="0"/>
          <w:marBottom w:val="0"/>
          <w:divBdr>
            <w:top w:val="none" w:sz="0" w:space="0" w:color="auto"/>
            <w:left w:val="none" w:sz="0" w:space="0" w:color="auto"/>
            <w:bottom w:val="none" w:sz="0" w:space="0" w:color="auto"/>
            <w:right w:val="none" w:sz="0" w:space="0" w:color="auto"/>
          </w:divBdr>
        </w:div>
        <w:div w:id="581716603">
          <w:marLeft w:val="302"/>
          <w:marRight w:val="0"/>
          <w:marTop w:val="0"/>
          <w:marBottom w:val="0"/>
          <w:divBdr>
            <w:top w:val="none" w:sz="0" w:space="0" w:color="auto"/>
            <w:left w:val="none" w:sz="0" w:space="0" w:color="auto"/>
            <w:bottom w:val="none" w:sz="0" w:space="0" w:color="auto"/>
            <w:right w:val="none" w:sz="0" w:space="0" w:color="auto"/>
          </w:divBdr>
        </w:div>
        <w:div w:id="1588952981">
          <w:marLeft w:val="302"/>
          <w:marRight w:val="0"/>
          <w:marTop w:val="0"/>
          <w:marBottom w:val="0"/>
          <w:divBdr>
            <w:top w:val="none" w:sz="0" w:space="0" w:color="auto"/>
            <w:left w:val="none" w:sz="0" w:space="0" w:color="auto"/>
            <w:bottom w:val="none" w:sz="0" w:space="0" w:color="auto"/>
            <w:right w:val="none" w:sz="0" w:space="0" w:color="auto"/>
          </w:divBdr>
        </w:div>
        <w:div w:id="888684176">
          <w:marLeft w:val="302"/>
          <w:marRight w:val="0"/>
          <w:marTop w:val="0"/>
          <w:marBottom w:val="0"/>
          <w:divBdr>
            <w:top w:val="none" w:sz="0" w:space="0" w:color="auto"/>
            <w:left w:val="none" w:sz="0" w:space="0" w:color="auto"/>
            <w:bottom w:val="none" w:sz="0" w:space="0" w:color="auto"/>
            <w:right w:val="none" w:sz="0" w:space="0" w:color="auto"/>
          </w:divBdr>
        </w:div>
      </w:divsChild>
    </w:div>
    <w:div w:id="1975063106">
      <w:bodyDiv w:val="1"/>
      <w:marLeft w:val="0"/>
      <w:marRight w:val="0"/>
      <w:marTop w:val="0"/>
      <w:marBottom w:val="0"/>
      <w:divBdr>
        <w:top w:val="none" w:sz="0" w:space="0" w:color="auto"/>
        <w:left w:val="none" w:sz="0" w:space="0" w:color="auto"/>
        <w:bottom w:val="none" w:sz="0" w:space="0" w:color="auto"/>
        <w:right w:val="none" w:sz="0" w:space="0" w:color="auto"/>
      </w:divBdr>
    </w:div>
    <w:div w:id="208217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r.umontreal.ca/a-propos/formations-et-references/textes-et-references/" TargetMode="External"/><Relationship Id="rId13" Type="http://schemas.openxmlformats.org/officeDocument/2006/relationships/hyperlink" Target="https://publications.msss.gouv.qc.ca/msss/fichiers/2019/19-727-05W.pdf" TargetMode="External"/><Relationship Id="rId18" Type="http://schemas.openxmlformats.org/officeDocument/2006/relationships/hyperlink" Target="https://doi.org/10.4324/9780203793206" TargetMode="External"/><Relationship Id="rId26" Type="http://schemas.openxmlformats.org/officeDocument/2006/relationships/hyperlink" Target="mailto:cresp.ccsmtl@ssss.gouv.qc.ca" TargetMode="External"/><Relationship Id="rId3" Type="http://schemas.openxmlformats.org/officeDocument/2006/relationships/styles" Target="styles.xml"/><Relationship Id="rId21" Type="http://schemas.openxmlformats.org/officeDocument/2006/relationships/hyperlink" Target="https://doi.org/10.3917/jdj.327.0014" TargetMode="External"/><Relationship Id="rId7" Type="http://schemas.openxmlformats.org/officeDocument/2006/relationships/endnotes" Target="endnotes.xml"/><Relationship Id="rId12" Type="http://schemas.openxmlformats.org/officeDocument/2006/relationships/hyperlink" Target="https://frq.gouv.qc.ca/politique-sur-la-conduite-responsable-en-recherche/" TargetMode="External"/><Relationship Id="rId17" Type="http://schemas.openxmlformats.org/officeDocument/2006/relationships/hyperlink" Target="https://doi.org/10.4324/9780203793206" TargetMode="External"/><Relationship Id="rId25" Type="http://schemas.openxmlformats.org/officeDocument/2006/relationships/hyperlink" Target="https://cresp.ca/fr/outils-ressources-mobilisation" TargetMode="External"/><Relationship Id="rId2" Type="http://schemas.openxmlformats.org/officeDocument/2006/relationships/numbering" Target="numbering.xml"/><Relationship Id="rId16" Type="http://schemas.openxmlformats.org/officeDocument/2006/relationships/hyperlink" Target="https://doi.org/10.4324/9780203793206" TargetMode="External"/><Relationship Id="rId20" Type="http://schemas.openxmlformats.org/officeDocument/2006/relationships/hyperlink" Target="https://frq.gouv.qc.ca/app/uploads/2022/11/politique_crr_frq_2022_vf-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r.umontreal.ca/a-propos/formations-et-references/textes-et-references/" TargetMode="External"/><Relationship Id="rId24" Type="http://schemas.openxmlformats.org/officeDocument/2006/relationships/hyperlink" Target="https://doi.org/10.1002/j.2161-0045.1997.tb00469.x" TargetMode="External"/><Relationship Id="rId5" Type="http://schemas.openxmlformats.org/officeDocument/2006/relationships/webSettings" Target="webSettings.xml"/><Relationship Id="rId15" Type="http://schemas.openxmlformats.org/officeDocument/2006/relationships/hyperlink" Target="https://ethics.gc.ca/fra/policy-politique_tcps2-eptc2_2022.html" TargetMode="External"/><Relationship Id="rId23" Type="http://schemas.openxmlformats.org/officeDocument/2006/relationships/hyperlink" Target="http://www.recherche-qualitative.qc.ca/documents/files/revue/hors_serie/HS27/15-rq-hs27-decroix-et-al.pdf" TargetMode="External"/><Relationship Id="rId28" Type="http://schemas.openxmlformats.org/officeDocument/2006/relationships/footer" Target="footer1.xml"/><Relationship Id="rId10" Type="http://schemas.openxmlformats.org/officeDocument/2006/relationships/hyperlink" Target="https://crr.umontreal.ca/accueil/" TargetMode="External"/><Relationship Id="rId19" Type="http://schemas.openxmlformats.org/officeDocument/2006/relationships/hyperlink" Target="https://doi.org/10.7202/1002253ar" TargetMode="External"/><Relationship Id="rId4" Type="http://schemas.openxmlformats.org/officeDocument/2006/relationships/settings" Target="settings.xml"/><Relationship Id="rId9" Type="http://schemas.openxmlformats.org/officeDocument/2006/relationships/hyperlink" Target="https://cresp.ca/fr/outils-ressources-mobilisation" TargetMode="External"/><Relationship Id="rId14" Type="http://schemas.openxmlformats.org/officeDocument/2006/relationships/hyperlink" Target="https://rcr.ethics.gc.ca/fra/documents/framework-cadre-2021-fr.pdf" TargetMode="External"/><Relationship Id="rId22" Type="http://schemas.openxmlformats.org/officeDocument/2006/relationships/hyperlink" Target="https://doi.org/10.3917/ccp.005.0137" TargetMode="External"/><Relationship Id="rId27" Type="http://schemas.openxmlformats.org/officeDocument/2006/relationships/hyperlink" Target="https://www.nature.com/articles/sdata201618"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4774-1418-4FC2-959B-3DB27579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1914</TotalTime>
  <Pages>35</Pages>
  <Words>3884</Words>
  <Characters>21362</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CIUSSS Centre-Sud-de-l'Ile-de-Montreal</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Olinda Loureiro Dias Da Silva (CCSMTL DEUR)</dc:creator>
  <cp:keywords/>
  <dc:description/>
  <cp:lastModifiedBy>Patricia Olinda Loureiro Dias Da Silva (CCSMTL DEUR)</cp:lastModifiedBy>
  <cp:revision>23</cp:revision>
  <dcterms:created xsi:type="dcterms:W3CDTF">2025-12-09T22:06:00Z</dcterms:created>
  <dcterms:modified xsi:type="dcterms:W3CDTF">2026-04-24T18:14:00Z</dcterms:modified>
</cp:coreProperties>
</file>